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CA" w:rsidRPr="000B02CA" w:rsidRDefault="000B02CA" w:rsidP="000B02CA">
      <w:pPr>
        <w:jc w:val="center"/>
      </w:pPr>
      <w:r>
        <w:rPr>
          <w:b/>
          <w:sz w:val="24"/>
          <w:szCs w:val="24"/>
        </w:rPr>
        <w:t>Assuring Reporting Requirements</w:t>
      </w:r>
      <w:r w:rsidR="005B7537">
        <w:rPr>
          <w:b/>
          <w:sz w:val="24"/>
          <w:szCs w:val="24"/>
        </w:rPr>
        <w:t xml:space="preserve"> </w:t>
      </w:r>
      <w:r w:rsidR="006A6136">
        <w:rPr>
          <w:b/>
          <w:sz w:val="24"/>
          <w:szCs w:val="24"/>
        </w:rPr>
        <w:t>2017-2018</w:t>
      </w:r>
    </w:p>
    <w:p w:rsidR="000B02CA" w:rsidRDefault="000B02CA" w:rsidP="000B02CA">
      <w:pPr>
        <w:rPr>
          <w:b/>
          <w:sz w:val="24"/>
          <w:szCs w:val="24"/>
        </w:rPr>
      </w:pPr>
    </w:p>
    <w:p w:rsidR="009B28DB" w:rsidRDefault="000B02CA" w:rsidP="009B28DB">
      <w:pPr>
        <w:jc w:val="center"/>
        <w:rPr>
          <w:b/>
          <w:sz w:val="24"/>
          <w:szCs w:val="24"/>
        </w:rPr>
      </w:pPr>
      <w:r>
        <w:rPr>
          <w:b/>
          <w:sz w:val="24"/>
          <w:szCs w:val="24"/>
        </w:rPr>
        <w:t>Corrales International School will adhere to all state and authorizer reporting requirements.  The school will assure that accurate and timely reporting in STARS, or other required systems, is completed in the timeline as set forth by PED and the authorizer.  The school will hire and train adequate personnel to complete these functions.</w:t>
      </w:r>
      <w:r w:rsidR="009B28DB">
        <w:rPr>
          <w:b/>
          <w:sz w:val="24"/>
          <w:szCs w:val="24"/>
        </w:rPr>
        <w:t xml:space="preserve">                                                                 Signed this 8</w:t>
      </w:r>
      <w:r w:rsidR="009B28DB" w:rsidRPr="0071594A">
        <w:rPr>
          <w:b/>
          <w:sz w:val="24"/>
          <w:szCs w:val="24"/>
          <w:vertAlign w:val="superscript"/>
        </w:rPr>
        <w:t>th</w:t>
      </w:r>
      <w:r w:rsidR="009B28DB">
        <w:rPr>
          <w:b/>
          <w:sz w:val="24"/>
          <w:szCs w:val="24"/>
        </w:rPr>
        <w:t xml:space="preserve"> day of March 2017</w:t>
      </w:r>
    </w:p>
    <w:tbl>
      <w:tblPr>
        <w:tblStyle w:val="TableGrid"/>
        <w:tblW w:w="0" w:type="auto"/>
        <w:tblLook w:val="04A0" w:firstRow="1" w:lastRow="0" w:firstColumn="1" w:lastColumn="0" w:noHBand="0" w:noVBand="1"/>
      </w:tblPr>
      <w:tblGrid>
        <w:gridCol w:w="4495"/>
        <w:gridCol w:w="2070"/>
        <w:gridCol w:w="2785"/>
      </w:tblGrid>
      <w:tr w:rsidR="009B28DB" w:rsidTr="009B28DB">
        <w:tc>
          <w:tcPr>
            <w:tcW w:w="4495" w:type="dxa"/>
          </w:tcPr>
          <w:p w:rsidR="009B28DB" w:rsidRDefault="009B28DB" w:rsidP="006A6136">
            <w:pPr>
              <w:jc w:val="center"/>
              <w:rPr>
                <w:b/>
                <w:sz w:val="24"/>
                <w:szCs w:val="24"/>
              </w:rPr>
            </w:pPr>
            <w:r>
              <w:rPr>
                <w:b/>
                <w:sz w:val="24"/>
                <w:szCs w:val="24"/>
              </w:rPr>
              <w:t>GC Member</w:t>
            </w:r>
          </w:p>
        </w:tc>
        <w:tc>
          <w:tcPr>
            <w:tcW w:w="2070" w:type="dxa"/>
          </w:tcPr>
          <w:p w:rsidR="009B28DB" w:rsidRDefault="009B28DB" w:rsidP="006A6136">
            <w:pPr>
              <w:jc w:val="center"/>
              <w:rPr>
                <w:b/>
                <w:sz w:val="24"/>
                <w:szCs w:val="24"/>
              </w:rPr>
            </w:pPr>
            <w:r>
              <w:rPr>
                <w:b/>
                <w:sz w:val="24"/>
                <w:szCs w:val="24"/>
              </w:rPr>
              <w:t>Position</w:t>
            </w:r>
          </w:p>
        </w:tc>
        <w:tc>
          <w:tcPr>
            <w:tcW w:w="2785" w:type="dxa"/>
          </w:tcPr>
          <w:p w:rsidR="009B28DB" w:rsidRDefault="009B28DB" w:rsidP="006A6136">
            <w:pPr>
              <w:jc w:val="center"/>
              <w:rPr>
                <w:b/>
                <w:sz w:val="24"/>
                <w:szCs w:val="24"/>
              </w:rPr>
            </w:pPr>
            <w:r>
              <w:rPr>
                <w:b/>
                <w:sz w:val="24"/>
                <w:szCs w:val="24"/>
              </w:rPr>
              <w:t>Date</w:t>
            </w:r>
          </w:p>
        </w:tc>
      </w:tr>
      <w:tr w:rsidR="009B28DB" w:rsidTr="009B28DB">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Stacy Blackwell</w:t>
            </w:r>
          </w:p>
        </w:tc>
        <w:tc>
          <w:tcPr>
            <w:tcW w:w="2070"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Co-Chair</w:t>
            </w:r>
          </w:p>
        </w:tc>
        <w:tc>
          <w:tcPr>
            <w:tcW w:w="2785" w:type="dxa"/>
          </w:tcPr>
          <w:p w:rsidR="009B28DB" w:rsidRDefault="009B28DB" w:rsidP="006A6136">
            <w:pPr>
              <w:rPr>
                <w:b/>
                <w:sz w:val="24"/>
                <w:szCs w:val="24"/>
              </w:rPr>
            </w:pPr>
          </w:p>
        </w:tc>
      </w:tr>
      <w:tr w:rsidR="009B28DB" w:rsidTr="009B28DB">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Justin Sawyer</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rPr>
                <w:sz w:val="24"/>
                <w:szCs w:val="24"/>
              </w:rPr>
            </w:pPr>
          </w:p>
          <w:p w:rsidR="009B28DB" w:rsidRPr="000B02CA" w:rsidRDefault="009B28DB" w:rsidP="006A6136">
            <w:pPr>
              <w:rPr>
                <w:sz w:val="24"/>
                <w:szCs w:val="24"/>
              </w:rPr>
            </w:pPr>
            <w:r>
              <w:rPr>
                <w:b/>
                <w:sz w:val="24"/>
                <w:szCs w:val="24"/>
              </w:rPr>
              <w:t>Co-Chair</w:t>
            </w:r>
          </w:p>
        </w:tc>
        <w:tc>
          <w:tcPr>
            <w:tcW w:w="2785" w:type="dxa"/>
          </w:tcPr>
          <w:p w:rsidR="009B28DB" w:rsidRDefault="009B28DB" w:rsidP="006A6136">
            <w:pPr>
              <w:rPr>
                <w:b/>
                <w:sz w:val="24"/>
                <w:szCs w:val="24"/>
              </w:rPr>
            </w:pPr>
          </w:p>
        </w:tc>
      </w:tr>
      <w:tr w:rsidR="009B28DB" w:rsidTr="009B28DB">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Rhonda Ledbetter</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rPr>
                <w:sz w:val="24"/>
                <w:szCs w:val="24"/>
              </w:rPr>
            </w:pPr>
          </w:p>
          <w:p w:rsidR="009B28DB" w:rsidRPr="000B02CA" w:rsidRDefault="009B28DB" w:rsidP="006A6136">
            <w:pPr>
              <w:rPr>
                <w:b/>
                <w:sz w:val="24"/>
                <w:szCs w:val="24"/>
              </w:rPr>
            </w:pPr>
            <w:r w:rsidRPr="000B02CA">
              <w:rPr>
                <w:b/>
                <w:sz w:val="24"/>
                <w:szCs w:val="24"/>
              </w:rPr>
              <w:t>Treasurer</w:t>
            </w:r>
          </w:p>
        </w:tc>
        <w:tc>
          <w:tcPr>
            <w:tcW w:w="2785" w:type="dxa"/>
          </w:tcPr>
          <w:p w:rsidR="009B28DB" w:rsidRDefault="009B28DB" w:rsidP="006A6136">
            <w:pPr>
              <w:rPr>
                <w:b/>
                <w:sz w:val="24"/>
                <w:szCs w:val="24"/>
              </w:rPr>
            </w:pPr>
          </w:p>
        </w:tc>
      </w:tr>
      <w:tr w:rsidR="009B28DB" w:rsidTr="009B28DB">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Joe Lopez</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ind w:firstLine="720"/>
              <w:rPr>
                <w:sz w:val="24"/>
                <w:szCs w:val="24"/>
              </w:rPr>
            </w:pPr>
          </w:p>
          <w:p w:rsidR="009B28DB" w:rsidRPr="000B02CA" w:rsidRDefault="009B28DB" w:rsidP="006A6136">
            <w:pPr>
              <w:jc w:val="both"/>
              <w:rPr>
                <w:b/>
                <w:sz w:val="24"/>
                <w:szCs w:val="24"/>
              </w:rPr>
            </w:pPr>
            <w:r w:rsidRPr="000B02CA">
              <w:rPr>
                <w:b/>
                <w:sz w:val="24"/>
                <w:szCs w:val="24"/>
              </w:rPr>
              <w:t>Secretary</w:t>
            </w:r>
          </w:p>
        </w:tc>
        <w:tc>
          <w:tcPr>
            <w:tcW w:w="2785" w:type="dxa"/>
          </w:tcPr>
          <w:p w:rsidR="009B28DB" w:rsidRDefault="009B28DB" w:rsidP="006A6136">
            <w:pPr>
              <w:rPr>
                <w:b/>
                <w:sz w:val="24"/>
                <w:szCs w:val="24"/>
              </w:rPr>
            </w:pPr>
          </w:p>
        </w:tc>
      </w:tr>
      <w:tr w:rsidR="009B28DB" w:rsidTr="009B28DB">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John Emerson</w:t>
            </w:r>
          </w:p>
        </w:tc>
        <w:tc>
          <w:tcPr>
            <w:tcW w:w="2070"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Member</w:t>
            </w:r>
          </w:p>
        </w:tc>
        <w:tc>
          <w:tcPr>
            <w:tcW w:w="2785" w:type="dxa"/>
          </w:tcPr>
          <w:p w:rsidR="009B28DB" w:rsidRDefault="009B28DB" w:rsidP="006A6136">
            <w:pPr>
              <w:rPr>
                <w:b/>
                <w:sz w:val="24"/>
                <w:szCs w:val="24"/>
              </w:rPr>
            </w:pPr>
          </w:p>
        </w:tc>
      </w:tr>
      <w:tr w:rsidR="009B28DB" w:rsidTr="009B28DB">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Robin Yoder</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rPr>
                <w:sz w:val="24"/>
                <w:szCs w:val="24"/>
              </w:rPr>
            </w:pPr>
          </w:p>
          <w:p w:rsidR="009B28DB" w:rsidRPr="000278C0" w:rsidRDefault="009B28DB" w:rsidP="006A6136">
            <w:pPr>
              <w:rPr>
                <w:sz w:val="24"/>
                <w:szCs w:val="24"/>
              </w:rPr>
            </w:pPr>
            <w:r>
              <w:rPr>
                <w:b/>
                <w:sz w:val="24"/>
                <w:szCs w:val="24"/>
              </w:rPr>
              <w:t>Member</w:t>
            </w:r>
          </w:p>
        </w:tc>
        <w:tc>
          <w:tcPr>
            <w:tcW w:w="2785" w:type="dxa"/>
          </w:tcPr>
          <w:p w:rsidR="009B28DB" w:rsidRDefault="009B28DB" w:rsidP="006A6136">
            <w:pPr>
              <w:rPr>
                <w:b/>
                <w:sz w:val="24"/>
                <w:szCs w:val="24"/>
              </w:rPr>
            </w:pPr>
          </w:p>
        </w:tc>
      </w:tr>
      <w:tr w:rsidR="009B28DB" w:rsidTr="009B28DB">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Amanda Bassett</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ind w:firstLine="720"/>
              <w:rPr>
                <w:sz w:val="24"/>
                <w:szCs w:val="24"/>
              </w:rPr>
            </w:pPr>
          </w:p>
          <w:p w:rsidR="009B28DB" w:rsidRPr="000278C0" w:rsidRDefault="009B28DB" w:rsidP="006A6136">
            <w:pPr>
              <w:rPr>
                <w:sz w:val="24"/>
                <w:szCs w:val="24"/>
              </w:rPr>
            </w:pPr>
            <w:r>
              <w:rPr>
                <w:b/>
                <w:sz w:val="24"/>
                <w:szCs w:val="24"/>
              </w:rPr>
              <w:t>Member</w:t>
            </w:r>
          </w:p>
        </w:tc>
        <w:tc>
          <w:tcPr>
            <w:tcW w:w="2785" w:type="dxa"/>
          </w:tcPr>
          <w:p w:rsidR="009B28DB" w:rsidRDefault="009B28DB" w:rsidP="006A6136">
            <w:pPr>
              <w:rPr>
                <w:b/>
                <w:sz w:val="24"/>
                <w:szCs w:val="24"/>
              </w:rPr>
            </w:pPr>
          </w:p>
        </w:tc>
      </w:tr>
    </w:tbl>
    <w:p w:rsidR="009B28DB" w:rsidRDefault="009B28DB" w:rsidP="009B28DB">
      <w:pPr>
        <w:rPr>
          <w:b/>
          <w:sz w:val="24"/>
          <w:szCs w:val="24"/>
        </w:rPr>
      </w:pPr>
    </w:p>
    <w:p w:rsidR="005B7537" w:rsidRDefault="005B7537" w:rsidP="009B28DB">
      <w:pPr>
        <w:rPr>
          <w:b/>
          <w:sz w:val="24"/>
          <w:szCs w:val="24"/>
        </w:rPr>
      </w:pPr>
    </w:p>
    <w:p w:rsidR="005B7537" w:rsidRDefault="005B7537" w:rsidP="003611B8">
      <w:pPr>
        <w:rPr>
          <w:b/>
          <w:sz w:val="24"/>
          <w:szCs w:val="24"/>
        </w:rPr>
      </w:pPr>
    </w:p>
    <w:p w:rsidR="004974C8" w:rsidRDefault="006A6136" w:rsidP="00E56E67">
      <w:pPr>
        <w:jc w:val="center"/>
        <w:rPr>
          <w:b/>
          <w:sz w:val="24"/>
          <w:szCs w:val="24"/>
        </w:rPr>
      </w:pPr>
      <w:r>
        <w:rPr>
          <w:b/>
          <w:sz w:val="24"/>
          <w:szCs w:val="24"/>
        </w:rPr>
        <w:lastRenderedPageBreak/>
        <w:t>2017-18</w:t>
      </w:r>
      <w:r w:rsidR="00E14F90">
        <w:rPr>
          <w:b/>
          <w:sz w:val="24"/>
          <w:szCs w:val="24"/>
        </w:rPr>
        <w:t xml:space="preserve"> </w:t>
      </w:r>
      <w:r w:rsidR="004974C8">
        <w:rPr>
          <w:b/>
          <w:sz w:val="24"/>
          <w:szCs w:val="24"/>
        </w:rPr>
        <w:t>Conflict of Interest (Section 6)</w:t>
      </w:r>
      <w:r w:rsidR="00E14F90">
        <w:rPr>
          <w:b/>
          <w:sz w:val="24"/>
          <w:szCs w:val="24"/>
        </w:rPr>
        <w:t xml:space="preserve"> Resolution</w:t>
      </w:r>
    </w:p>
    <w:p w:rsidR="004974C8" w:rsidRDefault="004974C8" w:rsidP="004974C8">
      <w:pPr>
        <w:rPr>
          <w:b/>
          <w:sz w:val="24"/>
          <w:szCs w:val="24"/>
        </w:rPr>
      </w:pPr>
      <w:r>
        <w:rPr>
          <w:b/>
          <w:sz w:val="24"/>
          <w:szCs w:val="24"/>
        </w:rPr>
        <w:t>Public Office is a trust created in the interest of the common good and for the benefit of the people. It is the intent of these Bylaws to maintain public confidence and prevent the use of public office for private gain. Governing Council members shall disclose any known or potential conflicts of interest in writing to the Governing Council to the time set for voting on any such transactions and shall not vote on the matter.  The written disclosures will be attached to the minutes of the meeting in which the Governing Council action occurred relating to the matter disclosed.  No Governing Council member shall contract with the School or receive compensation from the School for services, other than reimbursement as set forth in Section 5 of the CIS Governing Council Bylaws.</w:t>
      </w:r>
    </w:p>
    <w:p w:rsidR="009B28DB" w:rsidRDefault="009B28DB" w:rsidP="009B28DB">
      <w:pPr>
        <w:ind w:left="5040" w:firstLine="720"/>
        <w:jc w:val="center"/>
        <w:rPr>
          <w:b/>
          <w:sz w:val="24"/>
          <w:szCs w:val="24"/>
        </w:rPr>
      </w:pPr>
      <w:r>
        <w:rPr>
          <w:b/>
          <w:sz w:val="24"/>
          <w:szCs w:val="24"/>
        </w:rPr>
        <w:t>Signed this 8</w:t>
      </w:r>
      <w:r w:rsidRPr="0071594A">
        <w:rPr>
          <w:b/>
          <w:sz w:val="24"/>
          <w:szCs w:val="24"/>
          <w:vertAlign w:val="superscript"/>
        </w:rPr>
        <w:t>th</w:t>
      </w:r>
      <w:r>
        <w:rPr>
          <w:b/>
          <w:sz w:val="24"/>
          <w:szCs w:val="24"/>
        </w:rPr>
        <w:t xml:space="preserve"> day of March 2017</w:t>
      </w:r>
    </w:p>
    <w:tbl>
      <w:tblPr>
        <w:tblStyle w:val="TableGrid"/>
        <w:tblW w:w="0" w:type="auto"/>
        <w:tblLook w:val="04A0" w:firstRow="1" w:lastRow="0" w:firstColumn="1" w:lastColumn="0" w:noHBand="0" w:noVBand="1"/>
      </w:tblPr>
      <w:tblGrid>
        <w:gridCol w:w="4495"/>
        <w:gridCol w:w="2070"/>
        <w:gridCol w:w="2785"/>
      </w:tblGrid>
      <w:tr w:rsidR="009B28DB" w:rsidTr="006A6136">
        <w:tc>
          <w:tcPr>
            <w:tcW w:w="4495" w:type="dxa"/>
          </w:tcPr>
          <w:p w:rsidR="009B28DB" w:rsidRDefault="009B28DB" w:rsidP="006A6136">
            <w:pPr>
              <w:jc w:val="center"/>
              <w:rPr>
                <w:b/>
                <w:sz w:val="24"/>
                <w:szCs w:val="24"/>
              </w:rPr>
            </w:pPr>
            <w:r>
              <w:rPr>
                <w:b/>
                <w:sz w:val="24"/>
                <w:szCs w:val="24"/>
              </w:rPr>
              <w:t>GC Member</w:t>
            </w:r>
          </w:p>
        </w:tc>
        <w:tc>
          <w:tcPr>
            <w:tcW w:w="2070" w:type="dxa"/>
          </w:tcPr>
          <w:p w:rsidR="009B28DB" w:rsidRDefault="009B28DB" w:rsidP="006A6136">
            <w:pPr>
              <w:jc w:val="center"/>
              <w:rPr>
                <w:b/>
                <w:sz w:val="24"/>
                <w:szCs w:val="24"/>
              </w:rPr>
            </w:pPr>
            <w:r>
              <w:rPr>
                <w:b/>
                <w:sz w:val="24"/>
                <w:szCs w:val="24"/>
              </w:rPr>
              <w:t>Position</w:t>
            </w:r>
          </w:p>
        </w:tc>
        <w:tc>
          <w:tcPr>
            <w:tcW w:w="2785" w:type="dxa"/>
          </w:tcPr>
          <w:p w:rsidR="009B28DB" w:rsidRDefault="009B28DB" w:rsidP="006A6136">
            <w:pPr>
              <w:jc w:val="center"/>
              <w:rPr>
                <w:b/>
                <w:sz w:val="24"/>
                <w:szCs w:val="24"/>
              </w:rPr>
            </w:pPr>
            <w:r>
              <w:rPr>
                <w:b/>
                <w:sz w:val="24"/>
                <w:szCs w:val="24"/>
              </w:rPr>
              <w:t>Date</w:t>
            </w: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Stacy Blackwell</w:t>
            </w:r>
          </w:p>
        </w:tc>
        <w:tc>
          <w:tcPr>
            <w:tcW w:w="2070"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Co-Chair</w:t>
            </w:r>
          </w:p>
        </w:tc>
        <w:tc>
          <w:tcPr>
            <w:tcW w:w="2785" w:type="dxa"/>
          </w:tcPr>
          <w:p w:rsidR="009B28DB" w:rsidRDefault="009B28DB" w:rsidP="006A6136">
            <w:pPr>
              <w:rPr>
                <w:b/>
                <w:sz w:val="24"/>
                <w:szCs w:val="24"/>
              </w:rPr>
            </w:pP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Justin Sawyer</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rPr>
                <w:sz w:val="24"/>
                <w:szCs w:val="24"/>
              </w:rPr>
            </w:pPr>
          </w:p>
          <w:p w:rsidR="009B28DB" w:rsidRPr="000B02CA" w:rsidRDefault="009B28DB" w:rsidP="006A6136">
            <w:pPr>
              <w:rPr>
                <w:sz w:val="24"/>
                <w:szCs w:val="24"/>
              </w:rPr>
            </w:pPr>
            <w:r>
              <w:rPr>
                <w:b/>
                <w:sz w:val="24"/>
                <w:szCs w:val="24"/>
              </w:rPr>
              <w:t>Co-Chair</w:t>
            </w:r>
          </w:p>
        </w:tc>
        <w:tc>
          <w:tcPr>
            <w:tcW w:w="2785" w:type="dxa"/>
          </w:tcPr>
          <w:p w:rsidR="009B28DB" w:rsidRDefault="009B28DB" w:rsidP="006A6136">
            <w:pPr>
              <w:rPr>
                <w:b/>
                <w:sz w:val="24"/>
                <w:szCs w:val="24"/>
              </w:rPr>
            </w:pP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Rhonda Ledbetter</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rPr>
                <w:sz w:val="24"/>
                <w:szCs w:val="24"/>
              </w:rPr>
            </w:pPr>
          </w:p>
          <w:p w:rsidR="009B28DB" w:rsidRPr="000B02CA" w:rsidRDefault="009B28DB" w:rsidP="006A6136">
            <w:pPr>
              <w:rPr>
                <w:b/>
                <w:sz w:val="24"/>
                <w:szCs w:val="24"/>
              </w:rPr>
            </w:pPr>
            <w:r w:rsidRPr="000B02CA">
              <w:rPr>
                <w:b/>
                <w:sz w:val="24"/>
                <w:szCs w:val="24"/>
              </w:rPr>
              <w:t>Treasurer</w:t>
            </w:r>
          </w:p>
        </w:tc>
        <w:tc>
          <w:tcPr>
            <w:tcW w:w="2785" w:type="dxa"/>
          </w:tcPr>
          <w:p w:rsidR="009B28DB" w:rsidRDefault="009B28DB" w:rsidP="006A6136">
            <w:pPr>
              <w:rPr>
                <w:b/>
                <w:sz w:val="24"/>
                <w:szCs w:val="24"/>
              </w:rPr>
            </w:pP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Joe Lopez</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ind w:firstLine="720"/>
              <w:rPr>
                <w:sz w:val="24"/>
                <w:szCs w:val="24"/>
              </w:rPr>
            </w:pPr>
          </w:p>
          <w:p w:rsidR="009B28DB" w:rsidRPr="000B02CA" w:rsidRDefault="009B28DB" w:rsidP="006A6136">
            <w:pPr>
              <w:jc w:val="both"/>
              <w:rPr>
                <w:b/>
                <w:sz w:val="24"/>
                <w:szCs w:val="24"/>
              </w:rPr>
            </w:pPr>
            <w:r w:rsidRPr="000B02CA">
              <w:rPr>
                <w:b/>
                <w:sz w:val="24"/>
                <w:szCs w:val="24"/>
              </w:rPr>
              <w:t>Secretary</w:t>
            </w:r>
          </w:p>
        </w:tc>
        <w:tc>
          <w:tcPr>
            <w:tcW w:w="2785" w:type="dxa"/>
          </w:tcPr>
          <w:p w:rsidR="009B28DB" w:rsidRDefault="009B28DB" w:rsidP="006A6136">
            <w:pPr>
              <w:rPr>
                <w:b/>
                <w:sz w:val="24"/>
                <w:szCs w:val="24"/>
              </w:rPr>
            </w:pP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John Emerson</w:t>
            </w:r>
          </w:p>
        </w:tc>
        <w:tc>
          <w:tcPr>
            <w:tcW w:w="2070"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Member</w:t>
            </w:r>
          </w:p>
        </w:tc>
        <w:tc>
          <w:tcPr>
            <w:tcW w:w="2785" w:type="dxa"/>
          </w:tcPr>
          <w:p w:rsidR="009B28DB" w:rsidRDefault="009B28DB" w:rsidP="006A6136">
            <w:pPr>
              <w:rPr>
                <w:b/>
                <w:sz w:val="24"/>
                <w:szCs w:val="24"/>
              </w:rPr>
            </w:pP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Robin Yoder</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rPr>
                <w:sz w:val="24"/>
                <w:szCs w:val="24"/>
              </w:rPr>
            </w:pPr>
          </w:p>
          <w:p w:rsidR="009B28DB" w:rsidRPr="000278C0" w:rsidRDefault="009B28DB" w:rsidP="006A6136">
            <w:pPr>
              <w:rPr>
                <w:sz w:val="24"/>
                <w:szCs w:val="24"/>
              </w:rPr>
            </w:pPr>
            <w:r>
              <w:rPr>
                <w:b/>
                <w:sz w:val="24"/>
                <w:szCs w:val="24"/>
              </w:rPr>
              <w:t>Member</w:t>
            </w:r>
          </w:p>
        </w:tc>
        <w:tc>
          <w:tcPr>
            <w:tcW w:w="2785" w:type="dxa"/>
          </w:tcPr>
          <w:p w:rsidR="009B28DB" w:rsidRDefault="009B28DB" w:rsidP="006A6136">
            <w:pPr>
              <w:rPr>
                <w:b/>
                <w:sz w:val="24"/>
                <w:szCs w:val="24"/>
              </w:rPr>
            </w:pP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Amanda Bassett</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ind w:firstLine="720"/>
              <w:rPr>
                <w:sz w:val="24"/>
                <w:szCs w:val="24"/>
              </w:rPr>
            </w:pPr>
          </w:p>
          <w:p w:rsidR="009B28DB" w:rsidRPr="000278C0" w:rsidRDefault="009B28DB" w:rsidP="006A6136">
            <w:pPr>
              <w:rPr>
                <w:sz w:val="24"/>
                <w:szCs w:val="24"/>
              </w:rPr>
            </w:pPr>
            <w:r>
              <w:rPr>
                <w:b/>
                <w:sz w:val="24"/>
                <w:szCs w:val="24"/>
              </w:rPr>
              <w:t>Member</w:t>
            </w:r>
          </w:p>
        </w:tc>
        <w:tc>
          <w:tcPr>
            <w:tcW w:w="2785" w:type="dxa"/>
          </w:tcPr>
          <w:p w:rsidR="009B28DB" w:rsidRDefault="009B28DB" w:rsidP="006A6136">
            <w:pPr>
              <w:rPr>
                <w:b/>
                <w:sz w:val="24"/>
                <w:szCs w:val="24"/>
              </w:rPr>
            </w:pPr>
          </w:p>
        </w:tc>
      </w:tr>
    </w:tbl>
    <w:p w:rsidR="004974C8" w:rsidRDefault="003611B8" w:rsidP="003611B8">
      <w:pPr>
        <w:ind w:left="2880"/>
        <w:rPr>
          <w:b/>
          <w:sz w:val="24"/>
          <w:szCs w:val="24"/>
        </w:rPr>
      </w:pPr>
      <w:r>
        <w:rPr>
          <w:b/>
          <w:sz w:val="24"/>
          <w:szCs w:val="24"/>
        </w:rPr>
        <w:lastRenderedPageBreak/>
        <w:t xml:space="preserve">    </w:t>
      </w:r>
      <w:r w:rsidR="00EC733A">
        <w:rPr>
          <w:b/>
          <w:sz w:val="24"/>
          <w:szCs w:val="24"/>
        </w:rPr>
        <w:t>2017-18</w:t>
      </w:r>
      <w:r w:rsidR="00E14F90">
        <w:rPr>
          <w:b/>
          <w:sz w:val="24"/>
          <w:szCs w:val="24"/>
        </w:rPr>
        <w:t xml:space="preserve"> </w:t>
      </w:r>
      <w:r w:rsidR="004974C8">
        <w:rPr>
          <w:b/>
          <w:sz w:val="24"/>
          <w:szCs w:val="24"/>
        </w:rPr>
        <w:t>Volunteer Pledge</w:t>
      </w:r>
    </w:p>
    <w:p w:rsidR="00CD4E57" w:rsidRDefault="004974C8" w:rsidP="00CD4E57">
      <w:pPr>
        <w:rPr>
          <w:b/>
          <w:sz w:val="24"/>
          <w:szCs w:val="24"/>
        </w:rPr>
      </w:pPr>
      <w:r>
        <w:rPr>
          <w:b/>
          <w:sz w:val="24"/>
          <w:szCs w:val="24"/>
        </w:rPr>
        <w:t xml:space="preserve">The undersigned regular members of the Corrales International School Governing Council, do hereby pledge that duties as Governing Council Members have been explained to them and they have agreed to follow the volunteer pledge as stated in Title 6, Chapter 50, Part 18, </w:t>
      </w:r>
      <w:proofErr w:type="gramStart"/>
      <w:r>
        <w:rPr>
          <w:b/>
          <w:sz w:val="24"/>
          <w:szCs w:val="24"/>
        </w:rPr>
        <w:t>Section</w:t>
      </w:r>
      <w:proofErr w:type="gramEnd"/>
      <w:r>
        <w:rPr>
          <w:b/>
          <w:sz w:val="24"/>
          <w:szCs w:val="24"/>
        </w:rPr>
        <w:t xml:space="preserve"> C of the New Mexico Administrative Code.</w:t>
      </w:r>
    </w:p>
    <w:p w:rsidR="009B28DB" w:rsidRDefault="009B28DB" w:rsidP="009B28DB">
      <w:pPr>
        <w:ind w:left="4320" w:firstLine="720"/>
        <w:jc w:val="center"/>
        <w:rPr>
          <w:b/>
          <w:sz w:val="24"/>
          <w:szCs w:val="24"/>
        </w:rPr>
      </w:pPr>
      <w:r>
        <w:rPr>
          <w:b/>
          <w:sz w:val="24"/>
          <w:szCs w:val="24"/>
        </w:rPr>
        <w:t>Signed this 8</w:t>
      </w:r>
      <w:r w:rsidRPr="0071594A">
        <w:rPr>
          <w:b/>
          <w:sz w:val="24"/>
          <w:szCs w:val="24"/>
          <w:vertAlign w:val="superscript"/>
        </w:rPr>
        <w:t>th</w:t>
      </w:r>
      <w:r>
        <w:rPr>
          <w:b/>
          <w:sz w:val="24"/>
          <w:szCs w:val="24"/>
        </w:rPr>
        <w:t xml:space="preserve"> day of March 2017</w:t>
      </w:r>
    </w:p>
    <w:tbl>
      <w:tblPr>
        <w:tblStyle w:val="TableGrid"/>
        <w:tblW w:w="0" w:type="auto"/>
        <w:tblLook w:val="04A0" w:firstRow="1" w:lastRow="0" w:firstColumn="1" w:lastColumn="0" w:noHBand="0" w:noVBand="1"/>
      </w:tblPr>
      <w:tblGrid>
        <w:gridCol w:w="4495"/>
        <w:gridCol w:w="2070"/>
        <w:gridCol w:w="2785"/>
      </w:tblGrid>
      <w:tr w:rsidR="009B28DB" w:rsidTr="006A6136">
        <w:tc>
          <w:tcPr>
            <w:tcW w:w="4495" w:type="dxa"/>
          </w:tcPr>
          <w:p w:rsidR="009B28DB" w:rsidRDefault="009B28DB" w:rsidP="006A6136">
            <w:pPr>
              <w:jc w:val="center"/>
              <w:rPr>
                <w:b/>
                <w:sz w:val="24"/>
                <w:szCs w:val="24"/>
              </w:rPr>
            </w:pPr>
            <w:r>
              <w:rPr>
                <w:b/>
                <w:sz w:val="24"/>
                <w:szCs w:val="24"/>
              </w:rPr>
              <w:t>GC Member</w:t>
            </w:r>
          </w:p>
        </w:tc>
        <w:tc>
          <w:tcPr>
            <w:tcW w:w="2070" w:type="dxa"/>
          </w:tcPr>
          <w:p w:rsidR="009B28DB" w:rsidRDefault="009B28DB" w:rsidP="006A6136">
            <w:pPr>
              <w:jc w:val="center"/>
              <w:rPr>
                <w:b/>
                <w:sz w:val="24"/>
                <w:szCs w:val="24"/>
              </w:rPr>
            </w:pPr>
            <w:r>
              <w:rPr>
                <w:b/>
                <w:sz w:val="24"/>
                <w:szCs w:val="24"/>
              </w:rPr>
              <w:t>Position</w:t>
            </w:r>
          </w:p>
        </w:tc>
        <w:tc>
          <w:tcPr>
            <w:tcW w:w="2785" w:type="dxa"/>
          </w:tcPr>
          <w:p w:rsidR="009B28DB" w:rsidRDefault="009B28DB" w:rsidP="006A6136">
            <w:pPr>
              <w:jc w:val="center"/>
              <w:rPr>
                <w:b/>
                <w:sz w:val="24"/>
                <w:szCs w:val="24"/>
              </w:rPr>
            </w:pPr>
            <w:r>
              <w:rPr>
                <w:b/>
                <w:sz w:val="24"/>
                <w:szCs w:val="24"/>
              </w:rPr>
              <w:t>Date</w:t>
            </w: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Stacy Blackwell</w:t>
            </w:r>
          </w:p>
        </w:tc>
        <w:tc>
          <w:tcPr>
            <w:tcW w:w="2070"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Co-Chair</w:t>
            </w:r>
          </w:p>
        </w:tc>
        <w:tc>
          <w:tcPr>
            <w:tcW w:w="2785" w:type="dxa"/>
          </w:tcPr>
          <w:p w:rsidR="009B28DB" w:rsidRDefault="009B28DB" w:rsidP="006A6136">
            <w:pPr>
              <w:rPr>
                <w:b/>
                <w:sz w:val="24"/>
                <w:szCs w:val="24"/>
              </w:rPr>
            </w:pP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Justin Sawyer</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rPr>
                <w:sz w:val="24"/>
                <w:szCs w:val="24"/>
              </w:rPr>
            </w:pPr>
          </w:p>
          <w:p w:rsidR="009B28DB" w:rsidRPr="000B02CA" w:rsidRDefault="009B28DB" w:rsidP="006A6136">
            <w:pPr>
              <w:rPr>
                <w:sz w:val="24"/>
                <w:szCs w:val="24"/>
              </w:rPr>
            </w:pPr>
            <w:r>
              <w:rPr>
                <w:b/>
                <w:sz w:val="24"/>
                <w:szCs w:val="24"/>
              </w:rPr>
              <w:t>Co-Chair</w:t>
            </w:r>
          </w:p>
        </w:tc>
        <w:tc>
          <w:tcPr>
            <w:tcW w:w="2785" w:type="dxa"/>
          </w:tcPr>
          <w:p w:rsidR="009B28DB" w:rsidRDefault="009B28DB" w:rsidP="006A6136">
            <w:pPr>
              <w:rPr>
                <w:b/>
                <w:sz w:val="24"/>
                <w:szCs w:val="24"/>
              </w:rPr>
            </w:pP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Rhonda Ledbetter</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rPr>
                <w:sz w:val="24"/>
                <w:szCs w:val="24"/>
              </w:rPr>
            </w:pPr>
          </w:p>
          <w:p w:rsidR="009B28DB" w:rsidRPr="000B02CA" w:rsidRDefault="009B28DB" w:rsidP="006A6136">
            <w:pPr>
              <w:rPr>
                <w:b/>
                <w:sz w:val="24"/>
                <w:szCs w:val="24"/>
              </w:rPr>
            </w:pPr>
            <w:r w:rsidRPr="000B02CA">
              <w:rPr>
                <w:b/>
                <w:sz w:val="24"/>
                <w:szCs w:val="24"/>
              </w:rPr>
              <w:t>Treasurer</w:t>
            </w:r>
          </w:p>
        </w:tc>
        <w:tc>
          <w:tcPr>
            <w:tcW w:w="2785" w:type="dxa"/>
          </w:tcPr>
          <w:p w:rsidR="009B28DB" w:rsidRDefault="009B28DB" w:rsidP="006A6136">
            <w:pPr>
              <w:rPr>
                <w:b/>
                <w:sz w:val="24"/>
                <w:szCs w:val="24"/>
              </w:rPr>
            </w:pP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Joe Lopez</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ind w:firstLine="720"/>
              <w:rPr>
                <w:sz w:val="24"/>
                <w:szCs w:val="24"/>
              </w:rPr>
            </w:pPr>
          </w:p>
          <w:p w:rsidR="009B28DB" w:rsidRPr="000B02CA" w:rsidRDefault="009B28DB" w:rsidP="006A6136">
            <w:pPr>
              <w:jc w:val="both"/>
              <w:rPr>
                <w:b/>
                <w:sz w:val="24"/>
                <w:szCs w:val="24"/>
              </w:rPr>
            </w:pPr>
            <w:r w:rsidRPr="000B02CA">
              <w:rPr>
                <w:b/>
                <w:sz w:val="24"/>
                <w:szCs w:val="24"/>
              </w:rPr>
              <w:t>Secretary</w:t>
            </w:r>
          </w:p>
        </w:tc>
        <w:tc>
          <w:tcPr>
            <w:tcW w:w="2785" w:type="dxa"/>
          </w:tcPr>
          <w:p w:rsidR="009B28DB" w:rsidRDefault="009B28DB" w:rsidP="006A6136">
            <w:pPr>
              <w:rPr>
                <w:b/>
                <w:sz w:val="24"/>
                <w:szCs w:val="24"/>
              </w:rPr>
            </w:pP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John Emerson</w:t>
            </w:r>
          </w:p>
        </w:tc>
        <w:tc>
          <w:tcPr>
            <w:tcW w:w="2070"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Member</w:t>
            </w:r>
          </w:p>
        </w:tc>
        <w:tc>
          <w:tcPr>
            <w:tcW w:w="2785" w:type="dxa"/>
          </w:tcPr>
          <w:p w:rsidR="009B28DB" w:rsidRDefault="009B28DB" w:rsidP="006A6136">
            <w:pPr>
              <w:rPr>
                <w:b/>
                <w:sz w:val="24"/>
                <w:szCs w:val="24"/>
              </w:rPr>
            </w:pP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Robin Yoder</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rPr>
                <w:sz w:val="24"/>
                <w:szCs w:val="24"/>
              </w:rPr>
            </w:pPr>
          </w:p>
          <w:p w:rsidR="009B28DB" w:rsidRPr="000278C0" w:rsidRDefault="009B28DB" w:rsidP="006A6136">
            <w:pPr>
              <w:rPr>
                <w:sz w:val="24"/>
                <w:szCs w:val="24"/>
              </w:rPr>
            </w:pPr>
            <w:r>
              <w:rPr>
                <w:b/>
                <w:sz w:val="24"/>
                <w:szCs w:val="24"/>
              </w:rPr>
              <w:t>Member</w:t>
            </w:r>
          </w:p>
        </w:tc>
        <w:tc>
          <w:tcPr>
            <w:tcW w:w="2785" w:type="dxa"/>
          </w:tcPr>
          <w:p w:rsidR="009B28DB" w:rsidRDefault="009B28DB" w:rsidP="006A6136">
            <w:pPr>
              <w:rPr>
                <w:b/>
                <w:sz w:val="24"/>
                <w:szCs w:val="24"/>
              </w:rPr>
            </w:pP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Amanda Bassett</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ind w:firstLine="720"/>
              <w:rPr>
                <w:sz w:val="24"/>
                <w:szCs w:val="24"/>
              </w:rPr>
            </w:pPr>
          </w:p>
          <w:p w:rsidR="009B28DB" w:rsidRPr="000278C0" w:rsidRDefault="009B28DB" w:rsidP="006A6136">
            <w:pPr>
              <w:rPr>
                <w:sz w:val="24"/>
                <w:szCs w:val="24"/>
              </w:rPr>
            </w:pPr>
            <w:r>
              <w:rPr>
                <w:b/>
                <w:sz w:val="24"/>
                <w:szCs w:val="24"/>
              </w:rPr>
              <w:t>Member</w:t>
            </w:r>
          </w:p>
        </w:tc>
        <w:tc>
          <w:tcPr>
            <w:tcW w:w="2785" w:type="dxa"/>
          </w:tcPr>
          <w:p w:rsidR="009B28DB" w:rsidRDefault="009B28DB" w:rsidP="006A6136">
            <w:pPr>
              <w:rPr>
                <w:b/>
                <w:sz w:val="24"/>
                <w:szCs w:val="24"/>
              </w:rPr>
            </w:pPr>
          </w:p>
        </w:tc>
      </w:tr>
    </w:tbl>
    <w:p w:rsidR="00880AF0" w:rsidRDefault="00880AF0" w:rsidP="004D1577">
      <w:pPr>
        <w:jc w:val="center"/>
        <w:rPr>
          <w:b/>
          <w:sz w:val="24"/>
          <w:szCs w:val="24"/>
        </w:rPr>
      </w:pPr>
    </w:p>
    <w:p w:rsidR="00880AF0" w:rsidRDefault="00880AF0" w:rsidP="003611B8">
      <w:pPr>
        <w:rPr>
          <w:b/>
          <w:sz w:val="24"/>
          <w:szCs w:val="24"/>
        </w:rPr>
      </w:pPr>
    </w:p>
    <w:p w:rsidR="009B28DB" w:rsidRDefault="009B28DB" w:rsidP="004D1577">
      <w:pPr>
        <w:jc w:val="center"/>
        <w:rPr>
          <w:b/>
          <w:sz w:val="24"/>
          <w:szCs w:val="24"/>
        </w:rPr>
      </w:pPr>
    </w:p>
    <w:p w:rsidR="004D1577" w:rsidRDefault="00EC733A" w:rsidP="004D1577">
      <w:pPr>
        <w:jc w:val="center"/>
        <w:rPr>
          <w:b/>
          <w:sz w:val="24"/>
          <w:szCs w:val="24"/>
        </w:rPr>
      </w:pPr>
      <w:r>
        <w:rPr>
          <w:b/>
          <w:sz w:val="24"/>
          <w:szCs w:val="24"/>
        </w:rPr>
        <w:lastRenderedPageBreak/>
        <w:t>2017-18</w:t>
      </w:r>
      <w:bookmarkStart w:id="0" w:name="_GoBack"/>
      <w:bookmarkEnd w:id="0"/>
      <w:r w:rsidR="00E14F90">
        <w:rPr>
          <w:b/>
          <w:sz w:val="24"/>
          <w:szCs w:val="24"/>
        </w:rPr>
        <w:t xml:space="preserve"> </w:t>
      </w:r>
      <w:r w:rsidR="004D1577">
        <w:rPr>
          <w:b/>
          <w:sz w:val="24"/>
          <w:szCs w:val="24"/>
        </w:rPr>
        <w:t>Open Meetings Act Resolution</w:t>
      </w:r>
    </w:p>
    <w:p w:rsidR="004D1577" w:rsidRDefault="004D1577" w:rsidP="004D1577">
      <w:pPr>
        <w:rPr>
          <w:b/>
          <w:sz w:val="24"/>
          <w:szCs w:val="24"/>
        </w:rPr>
      </w:pPr>
      <w:r>
        <w:rPr>
          <w:b/>
          <w:sz w:val="24"/>
          <w:szCs w:val="24"/>
        </w:rPr>
        <w:t>Corrales International School Governing Council (hereafter referred to as CIS Governing Council)</w:t>
      </w:r>
    </w:p>
    <w:p w:rsidR="004D1577" w:rsidRDefault="004D1577" w:rsidP="004D1577">
      <w:pPr>
        <w:rPr>
          <w:b/>
          <w:sz w:val="24"/>
          <w:szCs w:val="24"/>
        </w:rPr>
      </w:pPr>
      <w:r>
        <w:rPr>
          <w:b/>
          <w:sz w:val="24"/>
          <w:szCs w:val="24"/>
        </w:rPr>
        <w:t>RESOLUTION NO. 1.10</w:t>
      </w:r>
    </w:p>
    <w:p w:rsidR="004D1577" w:rsidRDefault="004D1577" w:rsidP="004D1577">
      <w:pPr>
        <w:rPr>
          <w:b/>
          <w:sz w:val="24"/>
          <w:szCs w:val="24"/>
        </w:rPr>
      </w:pPr>
      <w:r>
        <w:rPr>
          <w:b/>
          <w:sz w:val="24"/>
          <w:szCs w:val="24"/>
        </w:rPr>
        <w:t>WHEREAS, Section 10-15-1 (B) of the Open Meetings Act (NMSA 1978.Sections 10-15-1 to -4) states that, except as may be otherwise provided in the Constitution or the provisions of the Open Meetings Act, all meetings of a quorum of members of any board, council, commission, administrative adjudicatory body or other policymaking body of any state or local public agency held for the purpose of formulating public policy, discussing public business or for the purpose of taking any action within the authority of or the delegated authority of such body, are declared to be public meetings open to the public at all times; and</w:t>
      </w:r>
    </w:p>
    <w:p w:rsidR="004D1577" w:rsidRDefault="004D1577" w:rsidP="004D1577">
      <w:pPr>
        <w:rPr>
          <w:b/>
          <w:sz w:val="24"/>
          <w:szCs w:val="24"/>
        </w:rPr>
      </w:pPr>
      <w:r>
        <w:rPr>
          <w:b/>
          <w:sz w:val="24"/>
          <w:szCs w:val="24"/>
        </w:rPr>
        <w:t>WHEREAS, any meetings subject to the Open Meetings Act at which the discussion or adoption of any proposed resolution, rule, regulation or formal action occurs shall be held only after reasonable notice to the public; and</w:t>
      </w:r>
    </w:p>
    <w:p w:rsidR="00117E68" w:rsidRDefault="00117E68" w:rsidP="004D1577">
      <w:pPr>
        <w:rPr>
          <w:b/>
          <w:sz w:val="24"/>
          <w:szCs w:val="24"/>
        </w:rPr>
      </w:pPr>
      <w:r>
        <w:rPr>
          <w:b/>
          <w:sz w:val="24"/>
          <w:szCs w:val="24"/>
        </w:rPr>
        <w:t>WHEREAS, Section 10-15-1 (D) of the Open Meetings Act requires the CIS Governing Council to determine annually what constitutes reasonable notice of its public meetings;</w:t>
      </w:r>
    </w:p>
    <w:p w:rsidR="00117E68" w:rsidRDefault="00117E68" w:rsidP="004D1577">
      <w:pPr>
        <w:rPr>
          <w:b/>
          <w:sz w:val="24"/>
          <w:szCs w:val="24"/>
        </w:rPr>
      </w:pPr>
      <w:r>
        <w:rPr>
          <w:b/>
          <w:sz w:val="24"/>
          <w:szCs w:val="24"/>
        </w:rPr>
        <w:t>NOW THEREFORE, BE IT RESOLVED by the CIS Governing Council that:</w:t>
      </w:r>
    </w:p>
    <w:p w:rsidR="00117E68" w:rsidRDefault="00117E68" w:rsidP="00117E68">
      <w:pPr>
        <w:pStyle w:val="ListParagraph"/>
        <w:numPr>
          <w:ilvl w:val="0"/>
          <w:numId w:val="1"/>
        </w:numPr>
        <w:rPr>
          <w:b/>
          <w:sz w:val="24"/>
          <w:szCs w:val="24"/>
        </w:rPr>
      </w:pPr>
      <w:r>
        <w:rPr>
          <w:b/>
          <w:sz w:val="24"/>
          <w:szCs w:val="24"/>
        </w:rPr>
        <w:t xml:space="preserve">All meetings shall be held at </w:t>
      </w:r>
      <w:r w:rsidR="00AC4C8F">
        <w:rPr>
          <w:b/>
          <w:sz w:val="24"/>
          <w:szCs w:val="24"/>
        </w:rPr>
        <w:t xml:space="preserve">Corrales International School, 5500 Wilshire Ave </w:t>
      </w:r>
      <w:proofErr w:type="gramStart"/>
      <w:r w:rsidR="00AC4C8F">
        <w:rPr>
          <w:b/>
          <w:sz w:val="24"/>
          <w:szCs w:val="24"/>
        </w:rPr>
        <w:t>NE ,</w:t>
      </w:r>
      <w:proofErr w:type="gramEnd"/>
      <w:r w:rsidR="00AC4C8F">
        <w:rPr>
          <w:b/>
          <w:sz w:val="24"/>
          <w:szCs w:val="24"/>
        </w:rPr>
        <w:t xml:space="preserve"> Albuquerque, NM, 87113</w:t>
      </w:r>
      <w:r w:rsidR="00E14F90">
        <w:rPr>
          <w:b/>
          <w:sz w:val="24"/>
          <w:szCs w:val="24"/>
        </w:rPr>
        <w:t xml:space="preserve"> </w:t>
      </w:r>
      <w:r>
        <w:rPr>
          <w:b/>
          <w:sz w:val="24"/>
          <w:szCs w:val="24"/>
        </w:rPr>
        <w:t>at 5:00pm or as indicated in the meeting notice.</w:t>
      </w:r>
    </w:p>
    <w:p w:rsidR="00117E68" w:rsidRDefault="00117E68" w:rsidP="00117E68">
      <w:pPr>
        <w:pStyle w:val="ListParagraph"/>
        <w:numPr>
          <w:ilvl w:val="0"/>
          <w:numId w:val="1"/>
        </w:numPr>
        <w:rPr>
          <w:b/>
          <w:sz w:val="24"/>
          <w:szCs w:val="24"/>
        </w:rPr>
      </w:pPr>
      <w:r>
        <w:rPr>
          <w:b/>
          <w:sz w:val="24"/>
          <w:szCs w:val="24"/>
        </w:rPr>
        <w:t>Unless otherwise specified, regular meetings shall be held each month on the second Wednesday</w:t>
      </w:r>
      <w:r w:rsidR="00E14F90">
        <w:rPr>
          <w:b/>
          <w:sz w:val="24"/>
          <w:szCs w:val="24"/>
        </w:rPr>
        <w:t xml:space="preserve">.  The agenda will be available </w:t>
      </w:r>
      <w:r>
        <w:rPr>
          <w:b/>
          <w:sz w:val="24"/>
          <w:szCs w:val="24"/>
        </w:rPr>
        <w:t xml:space="preserve">at least </w:t>
      </w:r>
      <w:r w:rsidR="0071594A">
        <w:rPr>
          <w:b/>
          <w:sz w:val="24"/>
          <w:szCs w:val="24"/>
        </w:rPr>
        <w:t>seventy-two (72</w:t>
      </w:r>
      <w:r w:rsidR="00E04DF3">
        <w:rPr>
          <w:b/>
          <w:sz w:val="24"/>
          <w:szCs w:val="24"/>
        </w:rPr>
        <w:t>)</w:t>
      </w:r>
      <w:r w:rsidR="00E36F85">
        <w:rPr>
          <w:b/>
          <w:sz w:val="24"/>
          <w:szCs w:val="24"/>
        </w:rPr>
        <w:t xml:space="preserve"> hours prior to the meeting from the CIS Head of School, whose office is located at </w:t>
      </w:r>
      <w:r w:rsidR="00AC4C8F">
        <w:rPr>
          <w:b/>
          <w:sz w:val="24"/>
          <w:szCs w:val="24"/>
        </w:rPr>
        <w:t>5500 Wilshire Ave NE, Albuquerque, NM 87113</w:t>
      </w:r>
      <w:r w:rsidR="00E36F85">
        <w:rPr>
          <w:b/>
          <w:sz w:val="24"/>
          <w:szCs w:val="24"/>
        </w:rPr>
        <w:t>.  Notice of any other regular meetings will be provided 10 days in advance of the meeting date.  The notice shall include an agenda for the meeting or information on how the public may obtain a copy of the agenda.</w:t>
      </w:r>
    </w:p>
    <w:p w:rsidR="00E36F85" w:rsidRDefault="00E36F85" w:rsidP="00117E68">
      <w:pPr>
        <w:pStyle w:val="ListParagraph"/>
        <w:numPr>
          <w:ilvl w:val="0"/>
          <w:numId w:val="1"/>
        </w:numPr>
        <w:rPr>
          <w:b/>
          <w:sz w:val="24"/>
          <w:szCs w:val="24"/>
        </w:rPr>
      </w:pPr>
      <w:r>
        <w:rPr>
          <w:b/>
          <w:sz w:val="24"/>
          <w:szCs w:val="24"/>
        </w:rPr>
        <w:t>Special meetings may be called by the Chair</w:t>
      </w:r>
      <w:r w:rsidR="006E5193">
        <w:rPr>
          <w:b/>
          <w:sz w:val="24"/>
          <w:szCs w:val="24"/>
        </w:rPr>
        <w:t>person</w:t>
      </w:r>
      <w:r>
        <w:rPr>
          <w:b/>
          <w:sz w:val="24"/>
          <w:szCs w:val="24"/>
        </w:rPr>
        <w:t xml:space="preserve"> of the Governing Council, or a majority of the members, upon (3) days notice.  The notice shall include an agenda for the meeting or information on how members of the public may obtain a copy of the agenda.  The agenda shall be available to the public at least twenty-four </w:t>
      </w:r>
      <w:r w:rsidR="006E5193">
        <w:rPr>
          <w:b/>
          <w:sz w:val="24"/>
          <w:szCs w:val="24"/>
        </w:rPr>
        <w:t xml:space="preserve">(24) </w:t>
      </w:r>
      <w:r>
        <w:rPr>
          <w:b/>
          <w:sz w:val="24"/>
          <w:szCs w:val="24"/>
        </w:rPr>
        <w:t>hours before any special meeting.</w:t>
      </w:r>
    </w:p>
    <w:p w:rsidR="00E36F85" w:rsidRPr="00E36F85" w:rsidRDefault="00E36F85" w:rsidP="00E36F85">
      <w:pPr>
        <w:pStyle w:val="ListParagraph"/>
        <w:numPr>
          <w:ilvl w:val="0"/>
          <w:numId w:val="1"/>
        </w:numPr>
        <w:rPr>
          <w:b/>
          <w:sz w:val="24"/>
          <w:szCs w:val="24"/>
        </w:rPr>
      </w:pPr>
      <w:r w:rsidRPr="00E36F85">
        <w:rPr>
          <w:b/>
          <w:sz w:val="24"/>
          <w:szCs w:val="24"/>
        </w:rPr>
        <w:t>Emergency meetings will be called only</w:t>
      </w:r>
      <w:r>
        <w:rPr>
          <w:b/>
          <w:sz w:val="24"/>
          <w:szCs w:val="24"/>
        </w:rPr>
        <w:t xml:space="preserve"> </w:t>
      </w:r>
      <w:r w:rsidRPr="00E36F85">
        <w:rPr>
          <w:b/>
          <w:sz w:val="24"/>
          <w:szCs w:val="24"/>
        </w:rPr>
        <w:t>under unforeseen circumstances that demand</w:t>
      </w:r>
    </w:p>
    <w:p w:rsidR="004C64F2" w:rsidRPr="0071594A" w:rsidRDefault="00E36F85" w:rsidP="0071594A">
      <w:pPr>
        <w:pStyle w:val="ListParagraph"/>
        <w:rPr>
          <w:b/>
          <w:sz w:val="24"/>
          <w:szCs w:val="24"/>
        </w:rPr>
      </w:pPr>
      <w:proofErr w:type="gramStart"/>
      <w:r w:rsidRPr="00E36F85">
        <w:rPr>
          <w:b/>
          <w:sz w:val="24"/>
          <w:szCs w:val="24"/>
        </w:rPr>
        <w:t>immediate</w:t>
      </w:r>
      <w:proofErr w:type="gramEnd"/>
      <w:r w:rsidRPr="00E36F85">
        <w:rPr>
          <w:b/>
          <w:sz w:val="24"/>
          <w:szCs w:val="24"/>
        </w:rPr>
        <w:t xml:space="preserve"> action to protect the health, safety</w:t>
      </w:r>
      <w:r>
        <w:rPr>
          <w:b/>
          <w:sz w:val="24"/>
          <w:szCs w:val="24"/>
        </w:rPr>
        <w:t xml:space="preserve"> </w:t>
      </w:r>
      <w:r w:rsidRPr="00E36F85">
        <w:rPr>
          <w:b/>
          <w:sz w:val="24"/>
          <w:szCs w:val="24"/>
        </w:rPr>
        <w:t>and property of citizens or to protect the public</w:t>
      </w:r>
      <w:r>
        <w:rPr>
          <w:b/>
          <w:sz w:val="24"/>
          <w:szCs w:val="24"/>
        </w:rPr>
        <w:t xml:space="preserve"> </w:t>
      </w:r>
      <w:r w:rsidRPr="00E36F85">
        <w:rPr>
          <w:b/>
          <w:sz w:val="24"/>
          <w:szCs w:val="24"/>
        </w:rPr>
        <w:t>body from substantial financial loss. The</w:t>
      </w:r>
      <w:r w:rsidR="004C64F2">
        <w:rPr>
          <w:b/>
          <w:sz w:val="24"/>
          <w:szCs w:val="24"/>
        </w:rPr>
        <w:t xml:space="preserve"> CIS Governing Council </w:t>
      </w:r>
      <w:r w:rsidRPr="004C64F2">
        <w:rPr>
          <w:b/>
          <w:sz w:val="24"/>
          <w:szCs w:val="24"/>
        </w:rPr>
        <w:t>will avoid emergency</w:t>
      </w:r>
      <w:r w:rsidR="004C64F2">
        <w:rPr>
          <w:b/>
          <w:sz w:val="24"/>
          <w:szCs w:val="24"/>
        </w:rPr>
        <w:t xml:space="preserve"> </w:t>
      </w:r>
      <w:r w:rsidRPr="004C64F2">
        <w:rPr>
          <w:b/>
          <w:sz w:val="24"/>
          <w:szCs w:val="24"/>
        </w:rPr>
        <w:t>meetings whenever possible. Emergency</w:t>
      </w:r>
      <w:r w:rsidR="004C64F2">
        <w:rPr>
          <w:b/>
          <w:sz w:val="24"/>
          <w:szCs w:val="24"/>
        </w:rPr>
        <w:t xml:space="preserve"> </w:t>
      </w:r>
      <w:r w:rsidRPr="004C64F2">
        <w:rPr>
          <w:b/>
          <w:sz w:val="24"/>
          <w:szCs w:val="24"/>
        </w:rPr>
        <w:t>meetin</w:t>
      </w:r>
      <w:r w:rsidR="004C64F2">
        <w:rPr>
          <w:b/>
          <w:sz w:val="24"/>
          <w:szCs w:val="24"/>
        </w:rPr>
        <w:t xml:space="preserve">gs may be called by the </w:t>
      </w:r>
    </w:p>
    <w:p w:rsidR="00E36F85" w:rsidRPr="006E5193" w:rsidRDefault="004C64F2" w:rsidP="006E5193">
      <w:pPr>
        <w:pStyle w:val="ListParagraph"/>
        <w:rPr>
          <w:b/>
          <w:sz w:val="24"/>
          <w:szCs w:val="24"/>
        </w:rPr>
      </w:pPr>
      <w:r>
        <w:rPr>
          <w:b/>
          <w:sz w:val="24"/>
          <w:szCs w:val="24"/>
        </w:rPr>
        <w:lastRenderedPageBreak/>
        <w:t>Chairperson of the Governing Council</w:t>
      </w:r>
      <w:r w:rsidR="00E36F85" w:rsidRPr="004C64F2">
        <w:rPr>
          <w:b/>
          <w:sz w:val="24"/>
          <w:szCs w:val="24"/>
        </w:rPr>
        <w:t xml:space="preserve"> or</w:t>
      </w:r>
      <w:r>
        <w:rPr>
          <w:b/>
          <w:sz w:val="24"/>
          <w:szCs w:val="24"/>
        </w:rPr>
        <w:t xml:space="preserve"> </w:t>
      </w:r>
      <w:r w:rsidR="00E36F85" w:rsidRPr="004C64F2">
        <w:rPr>
          <w:b/>
          <w:sz w:val="24"/>
          <w:szCs w:val="24"/>
        </w:rPr>
        <w:t>a majority of the members upon twenty-four</w:t>
      </w:r>
      <w:r>
        <w:rPr>
          <w:b/>
          <w:sz w:val="24"/>
          <w:szCs w:val="24"/>
        </w:rPr>
        <w:t xml:space="preserve"> (24) </w:t>
      </w:r>
      <w:r w:rsidR="00E36F85" w:rsidRPr="004C64F2">
        <w:rPr>
          <w:b/>
          <w:sz w:val="24"/>
          <w:szCs w:val="24"/>
        </w:rPr>
        <w:t>hours notice, unless threat of personal injury</w:t>
      </w:r>
      <w:r>
        <w:rPr>
          <w:b/>
          <w:sz w:val="24"/>
          <w:szCs w:val="24"/>
        </w:rPr>
        <w:t xml:space="preserve"> </w:t>
      </w:r>
      <w:r w:rsidR="00E36F85" w:rsidRPr="004C64F2">
        <w:rPr>
          <w:b/>
          <w:sz w:val="24"/>
          <w:szCs w:val="24"/>
        </w:rPr>
        <w:t xml:space="preserve">or property damage requires less notice. </w:t>
      </w:r>
      <w:r w:rsidR="00E36F85" w:rsidRPr="006E5193">
        <w:rPr>
          <w:b/>
          <w:sz w:val="24"/>
          <w:szCs w:val="24"/>
        </w:rPr>
        <w:t>The</w:t>
      </w:r>
      <w:r w:rsidRPr="006E5193">
        <w:rPr>
          <w:b/>
          <w:sz w:val="24"/>
          <w:szCs w:val="24"/>
        </w:rPr>
        <w:t xml:space="preserve"> </w:t>
      </w:r>
      <w:r w:rsidR="00E36F85" w:rsidRPr="006E5193">
        <w:rPr>
          <w:b/>
          <w:sz w:val="24"/>
          <w:szCs w:val="24"/>
        </w:rPr>
        <w:t>notice for all emergency meetings shall include</w:t>
      </w:r>
      <w:r w:rsidRPr="006E5193">
        <w:rPr>
          <w:b/>
          <w:sz w:val="24"/>
          <w:szCs w:val="24"/>
        </w:rPr>
        <w:t xml:space="preserve"> </w:t>
      </w:r>
      <w:r w:rsidR="00E36F85" w:rsidRPr="006E5193">
        <w:rPr>
          <w:b/>
          <w:sz w:val="24"/>
          <w:szCs w:val="24"/>
        </w:rPr>
        <w:t>an agenda for the meeting or information</w:t>
      </w:r>
      <w:r w:rsidRPr="006E5193">
        <w:rPr>
          <w:b/>
          <w:sz w:val="24"/>
          <w:szCs w:val="24"/>
        </w:rPr>
        <w:t xml:space="preserve"> </w:t>
      </w:r>
      <w:r w:rsidR="00E36F85" w:rsidRPr="006E5193">
        <w:rPr>
          <w:b/>
          <w:sz w:val="24"/>
          <w:szCs w:val="24"/>
        </w:rPr>
        <w:t>on how the public may obtain a copy of the</w:t>
      </w:r>
      <w:r w:rsidRPr="006E5193">
        <w:rPr>
          <w:b/>
          <w:sz w:val="24"/>
          <w:szCs w:val="24"/>
        </w:rPr>
        <w:t xml:space="preserve"> </w:t>
      </w:r>
      <w:r w:rsidR="00E36F85" w:rsidRPr="006E5193">
        <w:rPr>
          <w:b/>
          <w:sz w:val="24"/>
          <w:szCs w:val="24"/>
        </w:rPr>
        <w:t>agenda.</w:t>
      </w:r>
    </w:p>
    <w:p w:rsidR="00E36F85" w:rsidRPr="004C64F2" w:rsidRDefault="00E36F85" w:rsidP="004C64F2">
      <w:pPr>
        <w:pStyle w:val="ListParagraph"/>
        <w:numPr>
          <w:ilvl w:val="0"/>
          <w:numId w:val="1"/>
        </w:numPr>
        <w:rPr>
          <w:b/>
          <w:sz w:val="24"/>
          <w:szCs w:val="24"/>
        </w:rPr>
      </w:pPr>
      <w:r w:rsidRPr="004C64F2">
        <w:rPr>
          <w:b/>
          <w:sz w:val="24"/>
          <w:szCs w:val="24"/>
        </w:rPr>
        <w:t>For the purposes of regular meetings</w:t>
      </w:r>
      <w:r w:rsidR="004C64F2">
        <w:rPr>
          <w:b/>
          <w:sz w:val="24"/>
          <w:szCs w:val="24"/>
        </w:rPr>
        <w:t xml:space="preserve"> </w:t>
      </w:r>
      <w:r w:rsidRPr="004C64F2">
        <w:rPr>
          <w:b/>
          <w:sz w:val="24"/>
          <w:szCs w:val="24"/>
        </w:rPr>
        <w:t>described in paragraph 2 of this resolution,</w:t>
      </w:r>
    </w:p>
    <w:p w:rsidR="00E36F85" w:rsidRPr="004C64F2" w:rsidRDefault="00E36F85" w:rsidP="004C64F2">
      <w:pPr>
        <w:pStyle w:val="ListParagraph"/>
        <w:rPr>
          <w:b/>
          <w:sz w:val="24"/>
          <w:szCs w:val="24"/>
        </w:rPr>
      </w:pPr>
      <w:proofErr w:type="gramStart"/>
      <w:r w:rsidRPr="00E36F85">
        <w:rPr>
          <w:b/>
          <w:sz w:val="24"/>
          <w:szCs w:val="24"/>
        </w:rPr>
        <w:t>notice</w:t>
      </w:r>
      <w:proofErr w:type="gramEnd"/>
      <w:r w:rsidRPr="00E36F85">
        <w:rPr>
          <w:b/>
          <w:sz w:val="24"/>
          <w:szCs w:val="24"/>
        </w:rPr>
        <w:t xml:space="preserve"> requirements are met if notice of the</w:t>
      </w:r>
      <w:r w:rsidR="004C64F2">
        <w:rPr>
          <w:b/>
          <w:sz w:val="24"/>
          <w:szCs w:val="24"/>
        </w:rPr>
        <w:t xml:space="preserve"> </w:t>
      </w:r>
      <w:r w:rsidRPr="004C64F2">
        <w:rPr>
          <w:b/>
          <w:sz w:val="24"/>
          <w:szCs w:val="24"/>
        </w:rPr>
        <w:t>date, time, place and agenda is p</w:t>
      </w:r>
      <w:r w:rsidR="004C64F2">
        <w:rPr>
          <w:b/>
          <w:sz w:val="24"/>
          <w:szCs w:val="24"/>
        </w:rPr>
        <w:t>osted on the school website</w:t>
      </w:r>
      <w:r w:rsidR="006E5193">
        <w:rPr>
          <w:b/>
          <w:sz w:val="24"/>
          <w:szCs w:val="24"/>
        </w:rPr>
        <w:t xml:space="preserve">, </w:t>
      </w:r>
      <w:r w:rsidR="006E5193" w:rsidRPr="00E14F90">
        <w:rPr>
          <w:b/>
          <w:sz w:val="24"/>
          <w:szCs w:val="24"/>
        </w:rPr>
        <w:t>School social network site</w:t>
      </w:r>
      <w:r w:rsidR="006E5193">
        <w:rPr>
          <w:b/>
          <w:sz w:val="24"/>
          <w:szCs w:val="24"/>
        </w:rPr>
        <w:t xml:space="preserve">, </w:t>
      </w:r>
      <w:r w:rsidR="004C64F2">
        <w:rPr>
          <w:b/>
          <w:sz w:val="24"/>
          <w:szCs w:val="24"/>
        </w:rPr>
        <w:t xml:space="preserve"> or on the Announcement Board at 3821 Singer Blvd NE, Albuquerque NM 87109. </w:t>
      </w:r>
    </w:p>
    <w:p w:rsidR="00F5075F" w:rsidRDefault="004C64F2" w:rsidP="00F5075F">
      <w:pPr>
        <w:pStyle w:val="ListParagraph"/>
        <w:numPr>
          <w:ilvl w:val="0"/>
          <w:numId w:val="1"/>
        </w:numPr>
        <w:rPr>
          <w:b/>
          <w:sz w:val="24"/>
          <w:szCs w:val="24"/>
        </w:rPr>
      </w:pPr>
      <w:r w:rsidRPr="006E5193">
        <w:rPr>
          <w:b/>
          <w:sz w:val="24"/>
          <w:szCs w:val="24"/>
        </w:rPr>
        <w:t>Telephone notice also shall be given to those</w:t>
      </w:r>
      <w:r w:rsidR="006E5193">
        <w:rPr>
          <w:b/>
          <w:sz w:val="24"/>
          <w:szCs w:val="24"/>
        </w:rPr>
        <w:t xml:space="preserve"> </w:t>
      </w:r>
      <w:r w:rsidRPr="006E5193">
        <w:rPr>
          <w:b/>
          <w:sz w:val="24"/>
          <w:szCs w:val="24"/>
        </w:rPr>
        <w:t>broadcast stations licensed by the Federal</w:t>
      </w:r>
      <w:r w:rsidR="006E5193">
        <w:rPr>
          <w:b/>
          <w:sz w:val="24"/>
          <w:szCs w:val="24"/>
        </w:rPr>
        <w:t xml:space="preserve"> </w:t>
      </w:r>
      <w:r w:rsidRPr="006E5193">
        <w:rPr>
          <w:b/>
          <w:sz w:val="24"/>
          <w:szCs w:val="24"/>
        </w:rPr>
        <w:t>Communications Commission and newspapers</w:t>
      </w:r>
      <w:r w:rsidR="006E5193">
        <w:rPr>
          <w:b/>
          <w:sz w:val="24"/>
          <w:szCs w:val="24"/>
        </w:rPr>
        <w:t xml:space="preserve"> </w:t>
      </w:r>
      <w:r w:rsidRPr="006E5193">
        <w:rPr>
          <w:b/>
          <w:sz w:val="24"/>
          <w:szCs w:val="24"/>
        </w:rPr>
        <w:t>of general circulation that have made a written</w:t>
      </w:r>
      <w:r w:rsidR="00F5075F">
        <w:rPr>
          <w:b/>
          <w:sz w:val="24"/>
          <w:szCs w:val="24"/>
        </w:rPr>
        <w:t xml:space="preserve"> </w:t>
      </w:r>
      <w:r w:rsidRPr="00F5075F">
        <w:rPr>
          <w:b/>
          <w:sz w:val="24"/>
          <w:szCs w:val="24"/>
        </w:rPr>
        <w:t>request for notice of public meetings.</w:t>
      </w:r>
    </w:p>
    <w:p w:rsidR="00F5075F" w:rsidRPr="00F5075F" w:rsidRDefault="00F5075F" w:rsidP="00F5075F">
      <w:pPr>
        <w:pStyle w:val="ListParagraph"/>
        <w:numPr>
          <w:ilvl w:val="0"/>
          <w:numId w:val="1"/>
        </w:numPr>
        <w:rPr>
          <w:b/>
          <w:sz w:val="24"/>
          <w:szCs w:val="24"/>
        </w:rPr>
      </w:pPr>
      <w:r w:rsidRPr="00F5075F">
        <w:rPr>
          <w:b/>
          <w:sz w:val="24"/>
          <w:szCs w:val="24"/>
        </w:rPr>
        <w:t>In addition to the information specified above,</w:t>
      </w:r>
      <w:r>
        <w:rPr>
          <w:b/>
          <w:sz w:val="24"/>
          <w:szCs w:val="24"/>
        </w:rPr>
        <w:t xml:space="preserve"> </w:t>
      </w:r>
      <w:r w:rsidRPr="00F5075F">
        <w:rPr>
          <w:b/>
          <w:sz w:val="24"/>
          <w:szCs w:val="24"/>
        </w:rPr>
        <w:t>all notices shall include the following</w:t>
      </w:r>
    </w:p>
    <w:p w:rsidR="00F5075F" w:rsidRPr="00F5075F" w:rsidRDefault="00F5075F" w:rsidP="00F5075F">
      <w:pPr>
        <w:pStyle w:val="ListParagraph"/>
        <w:rPr>
          <w:b/>
          <w:sz w:val="24"/>
          <w:szCs w:val="24"/>
        </w:rPr>
      </w:pPr>
      <w:r w:rsidRPr="004C64F2">
        <w:rPr>
          <w:b/>
          <w:sz w:val="24"/>
          <w:szCs w:val="24"/>
        </w:rPr>
        <w:t>language:</w:t>
      </w:r>
      <w:r>
        <w:rPr>
          <w:b/>
          <w:sz w:val="24"/>
          <w:szCs w:val="24"/>
        </w:rPr>
        <w:t xml:space="preserve"> “</w:t>
      </w:r>
      <w:r w:rsidRPr="00F5075F">
        <w:rPr>
          <w:b/>
          <w:sz w:val="24"/>
          <w:szCs w:val="24"/>
        </w:rPr>
        <w:t>If you are an individual with a disability</w:t>
      </w:r>
      <w:r>
        <w:rPr>
          <w:b/>
          <w:sz w:val="24"/>
          <w:szCs w:val="24"/>
        </w:rPr>
        <w:t xml:space="preserve"> </w:t>
      </w:r>
      <w:r w:rsidRPr="00F5075F">
        <w:rPr>
          <w:b/>
          <w:sz w:val="24"/>
          <w:szCs w:val="24"/>
        </w:rPr>
        <w:t>who is in need of a reader, amplifier, qualified</w:t>
      </w:r>
      <w:r>
        <w:rPr>
          <w:b/>
          <w:sz w:val="24"/>
          <w:szCs w:val="24"/>
        </w:rPr>
        <w:t xml:space="preserve">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F5075F" w:rsidRPr="00F5075F" w:rsidRDefault="00F5075F" w:rsidP="00F5075F">
      <w:pPr>
        <w:pStyle w:val="ListParagraph"/>
        <w:numPr>
          <w:ilvl w:val="0"/>
          <w:numId w:val="1"/>
        </w:numPr>
        <w:autoSpaceDE w:val="0"/>
        <w:autoSpaceDN w:val="0"/>
        <w:adjustRightInd w:val="0"/>
        <w:spacing w:after="0" w:line="240" w:lineRule="auto"/>
        <w:rPr>
          <w:rFonts w:cs="Times New Roman"/>
          <w:b/>
          <w:iCs/>
          <w:color w:val="231F20"/>
          <w:sz w:val="24"/>
          <w:szCs w:val="24"/>
        </w:rPr>
      </w:pPr>
      <w:r w:rsidRPr="00F5075F">
        <w:rPr>
          <w:rFonts w:cs="Times New Roman"/>
          <w:b/>
          <w:iCs/>
          <w:color w:val="231F20"/>
          <w:sz w:val="24"/>
          <w:szCs w:val="24"/>
        </w:rPr>
        <w:t xml:space="preserve">The </w:t>
      </w:r>
      <w:r>
        <w:rPr>
          <w:rFonts w:cs="Times New Roman"/>
          <w:b/>
          <w:iCs/>
          <w:color w:val="231F20"/>
          <w:sz w:val="24"/>
          <w:szCs w:val="24"/>
        </w:rPr>
        <w:t xml:space="preserve">CIS Governing Council </w:t>
      </w:r>
      <w:r w:rsidRPr="00F5075F">
        <w:rPr>
          <w:rFonts w:cs="Times New Roman"/>
          <w:b/>
          <w:iCs/>
          <w:color w:val="231F20"/>
          <w:sz w:val="24"/>
          <w:szCs w:val="24"/>
        </w:rPr>
        <w:t>may close a</w:t>
      </w:r>
      <w:r>
        <w:rPr>
          <w:rFonts w:cs="Times New Roman"/>
          <w:b/>
          <w:iCs/>
          <w:color w:val="231F20"/>
          <w:sz w:val="24"/>
          <w:szCs w:val="24"/>
        </w:rPr>
        <w:t xml:space="preserve"> </w:t>
      </w:r>
      <w:r w:rsidRPr="00F5075F">
        <w:rPr>
          <w:rFonts w:cs="Times New Roman"/>
          <w:b/>
          <w:iCs/>
          <w:color w:val="231F20"/>
          <w:sz w:val="24"/>
          <w:szCs w:val="24"/>
        </w:rPr>
        <w:t>meeting to the public only if the subject matter</w:t>
      </w:r>
    </w:p>
    <w:p w:rsidR="00F5075F" w:rsidRPr="00F5075F" w:rsidRDefault="00F5075F" w:rsidP="00F5075F">
      <w:pPr>
        <w:pStyle w:val="ListParagraph"/>
        <w:autoSpaceDE w:val="0"/>
        <w:autoSpaceDN w:val="0"/>
        <w:adjustRightInd w:val="0"/>
        <w:spacing w:after="0" w:line="240" w:lineRule="auto"/>
        <w:rPr>
          <w:rFonts w:cs="Times New Roman"/>
          <w:b/>
          <w:iCs/>
          <w:color w:val="231F20"/>
          <w:sz w:val="24"/>
          <w:szCs w:val="24"/>
        </w:rPr>
      </w:pPr>
      <w:proofErr w:type="gramStart"/>
      <w:r w:rsidRPr="00F5075F">
        <w:rPr>
          <w:rFonts w:cs="Times New Roman"/>
          <w:b/>
          <w:iCs/>
          <w:color w:val="231F20"/>
          <w:sz w:val="24"/>
          <w:szCs w:val="24"/>
        </w:rPr>
        <w:t>of</w:t>
      </w:r>
      <w:proofErr w:type="gramEnd"/>
      <w:r w:rsidRPr="00F5075F">
        <w:rPr>
          <w:rFonts w:cs="Times New Roman"/>
          <w:b/>
          <w:iCs/>
          <w:color w:val="231F20"/>
          <w:sz w:val="24"/>
          <w:szCs w:val="24"/>
        </w:rPr>
        <w:t xml:space="preserve"> such discussion or action is excepted from the</w:t>
      </w:r>
      <w:r>
        <w:rPr>
          <w:rFonts w:cs="Times New Roman"/>
          <w:b/>
          <w:iCs/>
          <w:color w:val="231F20"/>
          <w:sz w:val="24"/>
          <w:szCs w:val="24"/>
        </w:rPr>
        <w:t xml:space="preserve"> </w:t>
      </w:r>
      <w:r w:rsidRPr="00F5075F">
        <w:rPr>
          <w:rFonts w:cs="TimesNewRomanPS-ItalicMT"/>
          <w:b/>
          <w:iCs/>
          <w:color w:val="231F20"/>
          <w:sz w:val="24"/>
          <w:szCs w:val="24"/>
        </w:rPr>
        <w:t>open meeting requirement under Section 10-15-</w:t>
      </w:r>
      <w:r w:rsidRPr="00F5075F">
        <w:rPr>
          <w:rFonts w:cs="Times New Roman"/>
          <w:b/>
          <w:iCs/>
          <w:color w:val="231F20"/>
          <w:sz w:val="24"/>
          <w:szCs w:val="24"/>
        </w:rPr>
        <w:t>1(H) of the Open Meetings Act.</w:t>
      </w:r>
    </w:p>
    <w:p w:rsidR="00CD4E57" w:rsidRDefault="00F5075F" w:rsidP="00CD4E57">
      <w:pPr>
        <w:pStyle w:val="ListParagraph"/>
        <w:rPr>
          <w:rFonts w:cs="Times New Roman"/>
          <w:b/>
          <w:iCs/>
          <w:color w:val="231F20"/>
          <w:sz w:val="24"/>
          <w:szCs w:val="24"/>
        </w:rPr>
      </w:pPr>
      <w:r w:rsidRPr="00F5075F">
        <w:rPr>
          <w:rFonts w:ascii="Times New Roman" w:hAnsi="Times New Roman" w:cs="Times New Roman"/>
          <w:i/>
          <w:iCs/>
          <w:color w:val="231F20"/>
          <w:sz w:val="24"/>
          <w:szCs w:val="24"/>
        </w:rPr>
        <w:t xml:space="preserve"> </w:t>
      </w:r>
      <w:r w:rsidRPr="00F5075F">
        <w:rPr>
          <w:rFonts w:cs="Times New Roman"/>
          <w:b/>
          <w:iCs/>
          <w:color w:val="231F20"/>
          <w:sz w:val="24"/>
          <w:szCs w:val="24"/>
        </w:rPr>
        <w:t>(a) If any meeting is closed during an open</w:t>
      </w:r>
      <w:r>
        <w:rPr>
          <w:rFonts w:cs="Times New Roman"/>
          <w:b/>
          <w:iCs/>
          <w:color w:val="231F20"/>
          <w:sz w:val="24"/>
          <w:szCs w:val="24"/>
        </w:rPr>
        <w:t xml:space="preserve"> </w:t>
      </w:r>
      <w:r w:rsidRPr="00F5075F">
        <w:rPr>
          <w:rFonts w:cs="Times New Roman"/>
          <w:b/>
          <w:iCs/>
          <w:color w:val="231F20"/>
          <w:sz w:val="24"/>
          <w:szCs w:val="24"/>
        </w:rPr>
        <w:t>meeting, such closure shall be approved</w:t>
      </w:r>
      <w:r>
        <w:rPr>
          <w:rFonts w:cs="Times New Roman"/>
          <w:b/>
          <w:iCs/>
          <w:color w:val="231F20"/>
          <w:sz w:val="24"/>
          <w:szCs w:val="24"/>
        </w:rPr>
        <w:t xml:space="preserve"> </w:t>
      </w:r>
      <w:r w:rsidRPr="00F5075F">
        <w:rPr>
          <w:rFonts w:cs="Times New Roman"/>
          <w:b/>
          <w:iCs/>
          <w:color w:val="231F20"/>
          <w:sz w:val="24"/>
          <w:szCs w:val="24"/>
        </w:rPr>
        <w:t>by a majority vote of a quorum of the</w:t>
      </w:r>
      <w:r>
        <w:rPr>
          <w:rFonts w:cs="Times New Roman"/>
          <w:b/>
          <w:iCs/>
          <w:color w:val="231F20"/>
          <w:sz w:val="24"/>
          <w:szCs w:val="24"/>
        </w:rPr>
        <w:t xml:space="preserve"> CIS Governing Council </w:t>
      </w:r>
      <w:r w:rsidRPr="00F5075F">
        <w:rPr>
          <w:rFonts w:cs="Times New Roman"/>
          <w:b/>
          <w:iCs/>
          <w:color w:val="231F20"/>
          <w:sz w:val="24"/>
          <w:szCs w:val="24"/>
        </w:rPr>
        <w:t>taken during the</w:t>
      </w:r>
      <w:r w:rsidR="00CD4E57">
        <w:rPr>
          <w:rFonts w:cs="Times New Roman"/>
          <w:b/>
          <w:iCs/>
          <w:color w:val="231F20"/>
          <w:sz w:val="24"/>
          <w:szCs w:val="24"/>
        </w:rPr>
        <w:t xml:space="preserve"> </w:t>
      </w:r>
      <w:r w:rsidRPr="00F5075F">
        <w:rPr>
          <w:rFonts w:cs="Times New Roman"/>
          <w:b/>
          <w:iCs/>
          <w:color w:val="231F20"/>
          <w:sz w:val="24"/>
          <w:szCs w:val="24"/>
        </w:rPr>
        <w:t>open meeting. The authority for the closed</w:t>
      </w:r>
      <w:r w:rsidR="00CD4E57">
        <w:rPr>
          <w:rFonts w:cs="Times New Roman"/>
          <w:b/>
          <w:iCs/>
          <w:color w:val="231F20"/>
          <w:sz w:val="24"/>
          <w:szCs w:val="24"/>
        </w:rPr>
        <w:t xml:space="preserve"> </w:t>
      </w:r>
      <w:r w:rsidRPr="00F5075F">
        <w:rPr>
          <w:rFonts w:cs="Times New Roman"/>
          <w:b/>
          <w:iCs/>
          <w:color w:val="231F20"/>
          <w:sz w:val="24"/>
          <w:szCs w:val="24"/>
        </w:rPr>
        <w:t>meeting and the subjects to be discussed</w:t>
      </w:r>
      <w:r w:rsidR="00CD4E57">
        <w:rPr>
          <w:rFonts w:cs="Times New Roman"/>
          <w:b/>
          <w:iCs/>
          <w:color w:val="231F20"/>
          <w:sz w:val="24"/>
          <w:szCs w:val="24"/>
        </w:rPr>
        <w:t xml:space="preserve"> </w:t>
      </w:r>
      <w:r w:rsidRPr="00F5075F">
        <w:rPr>
          <w:rFonts w:cs="Times New Roman"/>
          <w:b/>
          <w:iCs/>
          <w:color w:val="231F20"/>
          <w:sz w:val="24"/>
          <w:szCs w:val="24"/>
        </w:rPr>
        <w:t xml:space="preserve">shall be stated with </w:t>
      </w:r>
      <w:r w:rsidRPr="00F5075F">
        <w:rPr>
          <w:rFonts w:cs="TimesNewRomanPS-ItalicMT"/>
          <w:b/>
          <w:iCs/>
          <w:color w:val="231F20"/>
          <w:sz w:val="24"/>
          <w:szCs w:val="24"/>
        </w:rPr>
        <w:t>reasonable specificity</w:t>
      </w:r>
      <w:r w:rsidR="00CD4E57">
        <w:rPr>
          <w:rFonts w:cs="TimesNewRomanPS-ItalicMT"/>
          <w:b/>
          <w:iCs/>
          <w:color w:val="231F20"/>
          <w:sz w:val="24"/>
          <w:szCs w:val="24"/>
        </w:rPr>
        <w:t xml:space="preserve"> </w:t>
      </w:r>
      <w:r w:rsidRPr="00F5075F">
        <w:rPr>
          <w:rFonts w:cs="Times New Roman"/>
          <w:b/>
          <w:iCs/>
          <w:color w:val="231F20"/>
          <w:sz w:val="24"/>
          <w:szCs w:val="24"/>
        </w:rPr>
        <w:t>in the motion to close and the vote of each</w:t>
      </w:r>
      <w:r w:rsidR="00CD4E57">
        <w:rPr>
          <w:rFonts w:cs="Times New Roman"/>
          <w:b/>
          <w:iCs/>
          <w:color w:val="231F20"/>
          <w:sz w:val="24"/>
          <w:szCs w:val="24"/>
        </w:rPr>
        <w:t xml:space="preserve"> </w:t>
      </w:r>
      <w:r w:rsidRPr="00F5075F">
        <w:rPr>
          <w:rFonts w:cs="Times New Roman"/>
          <w:b/>
          <w:iCs/>
          <w:color w:val="231F20"/>
          <w:sz w:val="24"/>
          <w:szCs w:val="24"/>
        </w:rPr>
        <w:t>individual member on the motion to close</w:t>
      </w:r>
      <w:r w:rsidR="00CD4E57">
        <w:rPr>
          <w:rFonts w:cs="Times New Roman"/>
          <w:b/>
          <w:iCs/>
          <w:color w:val="231F20"/>
          <w:sz w:val="24"/>
          <w:szCs w:val="24"/>
        </w:rPr>
        <w:t xml:space="preserve"> </w:t>
      </w:r>
      <w:r w:rsidRPr="00F5075F">
        <w:rPr>
          <w:rFonts w:cs="Times New Roman"/>
          <w:b/>
          <w:iCs/>
          <w:color w:val="231F20"/>
          <w:sz w:val="24"/>
          <w:szCs w:val="24"/>
        </w:rPr>
        <w:t>shall be recorded in the minutes. Only those</w:t>
      </w:r>
      <w:r w:rsidR="00CD4E57">
        <w:rPr>
          <w:rFonts w:cs="Times New Roman"/>
          <w:b/>
          <w:iCs/>
          <w:color w:val="231F20"/>
          <w:sz w:val="24"/>
          <w:szCs w:val="24"/>
        </w:rPr>
        <w:t xml:space="preserve"> </w:t>
      </w:r>
      <w:r w:rsidRPr="00F5075F">
        <w:rPr>
          <w:rFonts w:cs="TimesNewRomanPS-ItalicMT"/>
          <w:b/>
          <w:iCs/>
          <w:color w:val="231F20"/>
          <w:sz w:val="24"/>
          <w:szCs w:val="24"/>
        </w:rPr>
        <w:t>subjects specified in the motion may be</w:t>
      </w:r>
      <w:r w:rsidR="00CD4E57">
        <w:rPr>
          <w:rFonts w:cs="TimesNewRomanPS-ItalicMT"/>
          <w:b/>
          <w:iCs/>
          <w:color w:val="231F20"/>
          <w:sz w:val="24"/>
          <w:szCs w:val="24"/>
        </w:rPr>
        <w:t xml:space="preserve"> </w:t>
      </w:r>
      <w:r w:rsidRPr="00F5075F">
        <w:rPr>
          <w:rFonts w:cs="Times New Roman"/>
          <w:b/>
          <w:iCs/>
          <w:color w:val="231F20"/>
          <w:sz w:val="24"/>
          <w:szCs w:val="24"/>
        </w:rPr>
        <w:t>discussed in the closed meeting.</w:t>
      </w:r>
    </w:p>
    <w:p w:rsidR="00CD4E57" w:rsidRDefault="00F5075F" w:rsidP="00CD4E57">
      <w:pPr>
        <w:pStyle w:val="ListParagraph"/>
        <w:rPr>
          <w:rFonts w:cs="Times New Roman"/>
          <w:b/>
          <w:iCs/>
          <w:color w:val="231F20"/>
          <w:sz w:val="24"/>
          <w:szCs w:val="24"/>
        </w:rPr>
      </w:pPr>
      <w:r w:rsidRPr="00F5075F">
        <w:rPr>
          <w:rFonts w:cs="Times New Roman"/>
          <w:b/>
          <w:iCs/>
          <w:color w:val="231F20"/>
          <w:sz w:val="24"/>
          <w:szCs w:val="24"/>
        </w:rPr>
        <w:t>(b) If a closed meeting is conducted when</w:t>
      </w:r>
      <w:r w:rsidR="00CD4E57">
        <w:rPr>
          <w:rFonts w:cs="Times New Roman"/>
          <w:b/>
          <w:iCs/>
          <w:color w:val="231F20"/>
          <w:sz w:val="24"/>
          <w:szCs w:val="24"/>
        </w:rPr>
        <w:t xml:space="preserve"> </w:t>
      </w:r>
      <w:r w:rsidRPr="00F5075F">
        <w:rPr>
          <w:rFonts w:cs="Times New Roman"/>
          <w:b/>
          <w:iCs/>
          <w:color w:val="231F20"/>
          <w:sz w:val="24"/>
          <w:szCs w:val="24"/>
        </w:rPr>
        <w:t xml:space="preserve">the </w:t>
      </w:r>
      <w:r w:rsidR="00CD4E57">
        <w:rPr>
          <w:rFonts w:cs="Times New Roman"/>
          <w:b/>
          <w:iCs/>
          <w:color w:val="231F20"/>
          <w:sz w:val="24"/>
          <w:szCs w:val="24"/>
        </w:rPr>
        <w:t xml:space="preserve">CIS Governing Council </w:t>
      </w:r>
      <w:r w:rsidRPr="00F5075F">
        <w:rPr>
          <w:rFonts w:cs="Times New Roman"/>
          <w:b/>
          <w:iCs/>
          <w:color w:val="231F20"/>
          <w:sz w:val="24"/>
          <w:szCs w:val="24"/>
        </w:rPr>
        <w:t>is not in an open</w:t>
      </w:r>
      <w:r w:rsidR="00CD4E57">
        <w:rPr>
          <w:rFonts w:cs="Times New Roman"/>
          <w:b/>
          <w:iCs/>
          <w:color w:val="231F20"/>
          <w:sz w:val="24"/>
          <w:szCs w:val="24"/>
        </w:rPr>
        <w:t xml:space="preserve"> </w:t>
      </w:r>
      <w:r w:rsidRPr="00F5075F">
        <w:rPr>
          <w:rFonts w:cs="Times New Roman"/>
          <w:b/>
          <w:iCs/>
          <w:color w:val="231F20"/>
          <w:sz w:val="24"/>
          <w:szCs w:val="24"/>
        </w:rPr>
        <w:t>meeting, the closed meeting shall not be</w:t>
      </w:r>
      <w:r w:rsidR="00CD4E57">
        <w:rPr>
          <w:rFonts w:cs="Times New Roman"/>
          <w:b/>
          <w:iCs/>
          <w:color w:val="231F20"/>
          <w:sz w:val="24"/>
          <w:szCs w:val="24"/>
        </w:rPr>
        <w:t xml:space="preserve"> </w:t>
      </w:r>
      <w:r w:rsidRPr="00F5075F">
        <w:rPr>
          <w:rFonts w:cs="Times New Roman"/>
          <w:b/>
          <w:iCs/>
          <w:color w:val="231F20"/>
          <w:sz w:val="24"/>
          <w:szCs w:val="24"/>
        </w:rPr>
        <w:t>held until public notice, appropriate under</w:t>
      </w:r>
      <w:r w:rsidR="00CD4E57">
        <w:rPr>
          <w:rFonts w:cs="Times New Roman"/>
          <w:b/>
          <w:iCs/>
          <w:color w:val="231F20"/>
          <w:sz w:val="24"/>
          <w:szCs w:val="24"/>
        </w:rPr>
        <w:t xml:space="preserve"> </w:t>
      </w:r>
      <w:r w:rsidRPr="00F5075F">
        <w:rPr>
          <w:rFonts w:cs="TimesNewRomanPS-ItalicMT"/>
          <w:b/>
          <w:iCs/>
          <w:color w:val="231F20"/>
          <w:sz w:val="24"/>
          <w:szCs w:val="24"/>
        </w:rPr>
        <w:t>the circumstances, stating the specific</w:t>
      </w:r>
      <w:r w:rsidR="00CD4E57">
        <w:rPr>
          <w:rFonts w:cs="TimesNewRomanPS-ItalicMT"/>
          <w:b/>
          <w:iCs/>
          <w:color w:val="231F20"/>
          <w:sz w:val="24"/>
          <w:szCs w:val="24"/>
        </w:rPr>
        <w:t xml:space="preserve"> </w:t>
      </w:r>
      <w:r w:rsidRPr="00F5075F">
        <w:rPr>
          <w:rFonts w:cs="Times New Roman"/>
          <w:b/>
          <w:iCs/>
          <w:color w:val="231F20"/>
          <w:sz w:val="24"/>
          <w:szCs w:val="24"/>
        </w:rPr>
        <w:t>provision of law authorizing the closed</w:t>
      </w:r>
      <w:r w:rsidR="00CD4E57">
        <w:rPr>
          <w:rFonts w:cs="Times New Roman"/>
          <w:b/>
          <w:iCs/>
          <w:color w:val="231F20"/>
          <w:sz w:val="24"/>
          <w:szCs w:val="24"/>
        </w:rPr>
        <w:t xml:space="preserve"> </w:t>
      </w:r>
      <w:r w:rsidRPr="00CD4E57">
        <w:rPr>
          <w:rFonts w:cs="Times New Roman"/>
          <w:b/>
          <w:iCs/>
          <w:color w:val="231F20"/>
          <w:sz w:val="24"/>
          <w:szCs w:val="24"/>
        </w:rPr>
        <w:t>meeting and the subjects to be discussed</w:t>
      </w:r>
      <w:r w:rsidR="00CD4E57">
        <w:rPr>
          <w:rFonts w:cs="Times New Roman"/>
          <w:b/>
          <w:iCs/>
          <w:color w:val="231F20"/>
          <w:sz w:val="24"/>
          <w:szCs w:val="24"/>
        </w:rPr>
        <w:t xml:space="preserve"> </w:t>
      </w:r>
      <w:r w:rsidRPr="00CD4E57">
        <w:rPr>
          <w:rFonts w:cs="TimesNewRomanPS-ItalicMT"/>
          <w:b/>
          <w:iCs/>
          <w:color w:val="231F20"/>
          <w:sz w:val="24"/>
          <w:szCs w:val="24"/>
        </w:rPr>
        <w:t>with reasonable specificity, is given to the</w:t>
      </w:r>
      <w:r w:rsidR="00CD4E57">
        <w:rPr>
          <w:rFonts w:cs="TimesNewRomanPS-ItalicMT"/>
          <w:b/>
          <w:iCs/>
          <w:color w:val="231F20"/>
          <w:sz w:val="24"/>
          <w:szCs w:val="24"/>
        </w:rPr>
        <w:t xml:space="preserve"> </w:t>
      </w:r>
      <w:r w:rsidRPr="00CD4E57">
        <w:rPr>
          <w:rFonts w:cs="Times New Roman"/>
          <w:b/>
          <w:iCs/>
          <w:color w:val="231F20"/>
          <w:sz w:val="24"/>
          <w:szCs w:val="24"/>
        </w:rPr>
        <w:t>members and to the general public.</w:t>
      </w:r>
    </w:p>
    <w:p w:rsidR="00CD4E57" w:rsidRPr="0071594A" w:rsidRDefault="00F5075F" w:rsidP="0071594A">
      <w:pPr>
        <w:pStyle w:val="ListParagraph"/>
        <w:rPr>
          <w:rFonts w:cs="Times New Roman"/>
          <w:b/>
          <w:iCs/>
          <w:color w:val="231F20"/>
          <w:sz w:val="24"/>
          <w:szCs w:val="24"/>
        </w:rPr>
      </w:pPr>
      <w:r w:rsidRPr="00CD4E57">
        <w:rPr>
          <w:rFonts w:cs="Times New Roman"/>
          <w:b/>
          <w:iCs/>
          <w:color w:val="231F20"/>
          <w:sz w:val="24"/>
          <w:szCs w:val="24"/>
        </w:rPr>
        <w:t>(c) Following completion of any closed</w:t>
      </w:r>
      <w:r w:rsidR="00CD4E57">
        <w:rPr>
          <w:rFonts w:cs="Times New Roman"/>
          <w:b/>
          <w:iCs/>
          <w:color w:val="231F20"/>
          <w:sz w:val="24"/>
          <w:szCs w:val="24"/>
        </w:rPr>
        <w:t xml:space="preserve"> </w:t>
      </w:r>
      <w:r w:rsidRPr="00CD4E57">
        <w:rPr>
          <w:rFonts w:cs="Times New Roman"/>
          <w:b/>
          <w:iCs/>
          <w:color w:val="231F20"/>
          <w:sz w:val="24"/>
          <w:szCs w:val="24"/>
        </w:rPr>
        <w:t>meeting, the minutes of the open meeting</w:t>
      </w:r>
      <w:r w:rsidR="00CD4E57">
        <w:rPr>
          <w:rFonts w:cs="Times New Roman"/>
          <w:b/>
          <w:iCs/>
          <w:color w:val="231F20"/>
          <w:sz w:val="24"/>
          <w:szCs w:val="24"/>
        </w:rPr>
        <w:t xml:space="preserve"> </w:t>
      </w:r>
      <w:r w:rsidRPr="00CD4E57">
        <w:rPr>
          <w:rFonts w:cs="Times New Roman"/>
          <w:b/>
          <w:iCs/>
          <w:color w:val="231F20"/>
          <w:sz w:val="24"/>
          <w:szCs w:val="24"/>
        </w:rPr>
        <w:t>that was closed, or the minutes of the next</w:t>
      </w:r>
      <w:r w:rsidR="00CD4E57">
        <w:rPr>
          <w:rFonts w:cs="Times New Roman"/>
          <w:b/>
          <w:iCs/>
          <w:color w:val="231F20"/>
          <w:sz w:val="24"/>
          <w:szCs w:val="24"/>
        </w:rPr>
        <w:t xml:space="preserve"> </w:t>
      </w:r>
      <w:r w:rsidRPr="00CD4E57">
        <w:rPr>
          <w:rFonts w:cs="Times New Roman"/>
          <w:b/>
          <w:iCs/>
          <w:color w:val="231F20"/>
          <w:sz w:val="24"/>
          <w:szCs w:val="24"/>
        </w:rPr>
        <w:t>open meeting if the closed meeting was</w:t>
      </w:r>
      <w:r w:rsidR="00CD4E57">
        <w:rPr>
          <w:rFonts w:cs="Times New Roman"/>
          <w:b/>
          <w:iCs/>
          <w:color w:val="231F20"/>
          <w:sz w:val="24"/>
          <w:szCs w:val="24"/>
        </w:rPr>
        <w:t xml:space="preserve"> </w:t>
      </w:r>
      <w:r w:rsidRPr="00CD4E57">
        <w:rPr>
          <w:rFonts w:cs="Times New Roman"/>
          <w:b/>
          <w:iCs/>
          <w:color w:val="231F20"/>
          <w:sz w:val="24"/>
          <w:szCs w:val="24"/>
        </w:rPr>
        <w:t>separately scheduled, shall state whether</w:t>
      </w:r>
      <w:r w:rsidR="00CD4E57">
        <w:rPr>
          <w:rFonts w:cs="Times New Roman"/>
          <w:b/>
          <w:iCs/>
          <w:color w:val="231F20"/>
          <w:sz w:val="24"/>
          <w:szCs w:val="24"/>
        </w:rPr>
        <w:t xml:space="preserve"> </w:t>
      </w:r>
      <w:r w:rsidRPr="00CD4E57">
        <w:rPr>
          <w:rFonts w:cs="Times New Roman"/>
          <w:b/>
          <w:iCs/>
          <w:color w:val="231F20"/>
          <w:sz w:val="24"/>
          <w:szCs w:val="24"/>
        </w:rPr>
        <w:t>the matters discussed in the closed meeting</w:t>
      </w:r>
    </w:p>
    <w:p w:rsidR="00CD4E57" w:rsidRPr="00CD4E57" w:rsidRDefault="00CD4E57" w:rsidP="00CD4E57">
      <w:pPr>
        <w:pStyle w:val="ListParagraph"/>
        <w:rPr>
          <w:rFonts w:cs="Times New Roman"/>
          <w:b/>
          <w:iCs/>
          <w:color w:val="231F20"/>
          <w:sz w:val="24"/>
          <w:szCs w:val="24"/>
        </w:rPr>
      </w:pPr>
      <w:r w:rsidRPr="00CD4E57">
        <w:rPr>
          <w:rFonts w:cs="TimesNewRomanPS-ItalicMT"/>
          <w:b/>
          <w:iCs/>
          <w:color w:val="231F20"/>
          <w:sz w:val="24"/>
          <w:szCs w:val="24"/>
        </w:rPr>
        <w:lastRenderedPageBreak/>
        <w:t>(d) Except as provided in Section 10-15-</w:t>
      </w:r>
      <w:r w:rsidRPr="00CD4E57">
        <w:rPr>
          <w:rFonts w:cs="Times New Roman"/>
          <w:b/>
          <w:iCs/>
          <w:color w:val="231F20"/>
          <w:sz w:val="24"/>
          <w:szCs w:val="24"/>
        </w:rPr>
        <w:t>1(H) of the Open Meetings Act, any</w:t>
      </w:r>
      <w:r>
        <w:rPr>
          <w:rFonts w:cs="Times New Roman"/>
          <w:b/>
          <w:iCs/>
          <w:color w:val="231F20"/>
          <w:sz w:val="24"/>
          <w:szCs w:val="24"/>
        </w:rPr>
        <w:t xml:space="preserve"> </w:t>
      </w:r>
      <w:r w:rsidRPr="00CD4E57">
        <w:rPr>
          <w:rFonts w:cs="Times New Roman"/>
          <w:b/>
          <w:iCs/>
          <w:color w:val="231F20"/>
          <w:sz w:val="24"/>
          <w:szCs w:val="24"/>
        </w:rPr>
        <w:t>action taken as a result of discussions in</w:t>
      </w:r>
      <w:r>
        <w:rPr>
          <w:rFonts w:cs="Times New Roman"/>
          <w:b/>
          <w:iCs/>
          <w:color w:val="231F20"/>
          <w:sz w:val="24"/>
          <w:szCs w:val="24"/>
        </w:rPr>
        <w:t xml:space="preserve"> </w:t>
      </w:r>
      <w:r w:rsidRPr="00CD4E57">
        <w:rPr>
          <w:rFonts w:cs="Times New Roman"/>
          <w:b/>
          <w:iCs/>
          <w:color w:val="231F20"/>
          <w:sz w:val="24"/>
          <w:szCs w:val="24"/>
        </w:rPr>
        <w:t>a closed meeting shall be made by vote of</w:t>
      </w:r>
      <w:r>
        <w:rPr>
          <w:rFonts w:cs="Times New Roman"/>
          <w:b/>
          <w:iCs/>
          <w:color w:val="231F20"/>
          <w:sz w:val="24"/>
          <w:szCs w:val="24"/>
        </w:rPr>
        <w:t xml:space="preserve"> </w:t>
      </w:r>
      <w:r w:rsidRPr="00CD4E57">
        <w:rPr>
          <w:rFonts w:cs="Times New Roman"/>
          <w:b/>
          <w:iCs/>
          <w:color w:val="231F20"/>
          <w:sz w:val="24"/>
          <w:szCs w:val="24"/>
        </w:rPr>
        <w:t xml:space="preserve">the </w:t>
      </w:r>
      <w:r>
        <w:rPr>
          <w:rFonts w:cs="Times New Roman"/>
          <w:b/>
          <w:iCs/>
          <w:color w:val="231F20"/>
          <w:sz w:val="24"/>
          <w:szCs w:val="24"/>
        </w:rPr>
        <w:t xml:space="preserve">CIS Governing Council </w:t>
      </w:r>
      <w:r w:rsidRPr="00CD4E57">
        <w:rPr>
          <w:rFonts w:cs="Times New Roman"/>
          <w:b/>
          <w:iCs/>
          <w:color w:val="231F20"/>
          <w:sz w:val="24"/>
          <w:szCs w:val="24"/>
        </w:rPr>
        <w:t>in an open</w:t>
      </w:r>
      <w:r>
        <w:rPr>
          <w:rFonts w:cs="Times New Roman"/>
          <w:b/>
          <w:iCs/>
          <w:color w:val="231F20"/>
          <w:sz w:val="24"/>
          <w:szCs w:val="24"/>
        </w:rPr>
        <w:t xml:space="preserve"> </w:t>
      </w:r>
      <w:r w:rsidRPr="00CD4E57">
        <w:rPr>
          <w:rFonts w:cs="Times New Roman"/>
          <w:b/>
          <w:iCs/>
          <w:color w:val="231F20"/>
          <w:sz w:val="24"/>
          <w:szCs w:val="24"/>
        </w:rPr>
        <w:t>public meeting.</w:t>
      </w:r>
    </w:p>
    <w:p w:rsidR="00CD4E57" w:rsidRDefault="00CD4E57" w:rsidP="00CD4E57">
      <w:pPr>
        <w:autoSpaceDE w:val="0"/>
        <w:autoSpaceDN w:val="0"/>
        <w:adjustRightInd w:val="0"/>
        <w:spacing w:after="0" w:line="240" w:lineRule="auto"/>
        <w:rPr>
          <w:rFonts w:cs="Times New Roman"/>
          <w:b/>
          <w:iCs/>
          <w:color w:val="231F20"/>
          <w:sz w:val="24"/>
          <w:szCs w:val="24"/>
        </w:rPr>
      </w:pPr>
    </w:p>
    <w:p w:rsidR="009B28DB" w:rsidRDefault="009B28DB" w:rsidP="009B28DB">
      <w:pPr>
        <w:jc w:val="center"/>
        <w:rPr>
          <w:b/>
          <w:sz w:val="24"/>
          <w:szCs w:val="24"/>
        </w:rPr>
      </w:pPr>
      <w:r>
        <w:rPr>
          <w:b/>
          <w:sz w:val="24"/>
          <w:szCs w:val="24"/>
        </w:rPr>
        <w:t>Signed this 8</w:t>
      </w:r>
      <w:r w:rsidRPr="0071594A">
        <w:rPr>
          <w:b/>
          <w:sz w:val="24"/>
          <w:szCs w:val="24"/>
          <w:vertAlign w:val="superscript"/>
        </w:rPr>
        <w:t>th</w:t>
      </w:r>
      <w:r>
        <w:rPr>
          <w:b/>
          <w:sz w:val="24"/>
          <w:szCs w:val="24"/>
        </w:rPr>
        <w:t xml:space="preserve"> day of March 2017</w:t>
      </w:r>
    </w:p>
    <w:tbl>
      <w:tblPr>
        <w:tblStyle w:val="TableGrid"/>
        <w:tblW w:w="0" w:type="auto"/>
        <w:tblLook w:val="04A0" w:firstRow="1" w:lastRow="0" w:firstColumn="1" w:lastColumn="0" w:noHBand="0" w:noVBand="1"/>
      </w:tblPr>
      <w:tblGrid>
        <w:gridCol w:w="4495"/>
        <w:gridCol w:w="2070"/>
        <w:gridCol w:w="2785"/>
      </w:tblGrid>
      <w:tr w:rsidR="009B28DB" w:rsidTr="006A6136">
        <w:tc>
          <w:tcPr>
            <w:tcW w:w="4495" w:type="dxa"/>
          </w:tcPr>
          <w:p w:rsidR="009B28DB" w:rsidRDefault="009B28DB" w:rsidP="006A6136">
            <w:pPr>
              <w:jc w:val="center"/>
              <w:rPr>
                <w:b/>
                <w:sz w:val="24"/>
                <w:szCs w:val="24"/>
              </w:rPr>
            </w:pPr>
            <w:r>
              <w:rPr>
                <w:b/>
                <w:sz w:val="24"/>
                <w:szCs w:val="24"/>
              </w:rPr>
              <w:t>GC Member</w:t>
            </w:r>
          </w:p>
        </w:tc>
        <w:tc>
          <w:tcPr>
            <w:tcW w:w="2070" w:type="dxa"/>
          </w:tcPr>
          <w:p w:rsidR="009B28DB" w:rsidRDefault="009B28DB" w:rsidP="006A6136">
            <w:pPr>
              <w:jc w:val="center"/>
              <w:rPr>
                <w:b/>
                <w:sz w:val="24"/>
                <w:szCs w:val="24"/>
              </w:rPr>
            </w:pPr>
            <w:r>
              <w:rPr>
                <w:b/>
                <w:sz w:val="24"/>
                <w:szCs w:val="24"/>
              </w:rPr>
              <w:t>Position</w:t>
            </w:r>
          </w:p>
        </w:tc>
        <w:tc>
          <w:tcPr>
            <w:tcW w:w="2785" w:type="dxa"/>
          </w:tcPr>
          <w:p w:rsidR="009B28DB" w:rsidRDefault="009B28DB" w:rsidP="006A6136">
            <w:pPr>
              <w:jc w:val="center"/>
              <w:rPr>
                <w:b/>
                <w:sz w:val="24"/>
                <w:szCs w:val="24"/>
              </w:rPr>
            </w:pPr>
            <w:r>
              <w:rPr>
                <w:b/>
                <w:sz w:val="24"/>
                <w:szCs w:val="24"/>
              </w:rPr>
              <w:t>Date</w:t>
            </w: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Stacy Blackwell</w:t>
            </w:r>
          </w:p>
        </w:tc>
        <w:tc>
          <w:tcPr>
            <w:tcW w:w="2070"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Co-Chair</w:t>
            </w:r>
          </w:p>
        </w:tc>
        <w:tc>
          <w:tcPr>
            <w:tcW w:w="2785" w:type="dxa"/>
          </w:tcPr>
          <w:p w:rsidR="009B28DB" w:rsidRDefault="009B28DB" w:rsidP="006A6136">
            <w:pPr>
              <w:rPr>
                <w:b/>
                <w:sz w:val="24"/>
                <w:szCs w:val="24"/>
              </w:rPr>
            </w:pP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Justin Sawyer</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rPr>
                <w:sz w:val="24"/>
                <w:szCs w:val="24"/>
              </w:rPr>
            </w:pPr>
          </w:p>
          <w:p w:rsidR="009B28DB" w:rsidRPr="000B02CA" w:rsidRDefault="009B28DB" w:rsidP="006A6136">
            <w:pPr>
              <w:rPr>
                <w:sz w:val="24"/>
                <w:szCs w:val="24"/>
              </w:rPr>
            </w:pPr>
            <w:r>
              <w:rPr>
                <w:b/>
                <w:sz w:val="24"/>
                <w:szCs w:val="24"/>
              </w:rPr>
              <w:t>Co-Chair</w:t>
            </w:r>
          </w:p>
        </w:tc>
        <w:tc>
          <w:tcPr>
            <w:tcW w:w="2785" w:type="dxa"/>
          </w:tcPr>
          <w:p w:rsidR="009B28DB" w:rsidRDefault="009B28DB" w:rsidP="006A6136">
            <w:pPr>
              <w:rPr>
                <w:b/>
                <w:sz w:val="24"/>
                <w:szCs w:val="24"/>
              </w:rPr>
            </w:pP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Rhonda Ledbetter</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rPr>
                <w:sz w:val="24"/>
                <w:szCs w:val="24"/>
              </w:rPr>
            </w:pPr>
          </w:p>
          <w:p w:rsidR="009B28DB" w:rsidRPr="000B02CA" w:rsidRDefault="009B28DB" w:rsidP="006A6136">
            <w:pPr>
              <w:rPr>
                <w:b/>
                <w:sz w:val="24"/>
                <w:szCs w:val="24"/>
              </w:rPr>
            </w:pPr>
            <w:r w:rsidRPr="000B02CA">
              <w:rPr>
                <w:b/>
                <w:sz w:val="24"/>
                <w:szCs w:val="24"/>
              </w:rPr>
              <w:t>Treasurer</w:t>
            </w:r>
          </w:p>
        </w:tc>
        <w:tc>
          <w:tcPr>
            <w:tcW w:w="2785" w:type="dxa"/>
          </w:tcPr>
          <w:p w:rsidR="009B28DB" w:rsidRDefault="009B28DB" w:rsidP="006A6136">
            <w:pPr>
              <w:rPr>
                <w:b/>
                <w:sz w:val="24"/>
                <w:szCs w:val="24"/>
              </w:rPr>
            </w:pP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Joe Lopez</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ind w:firstLine="720"/>
              <w:rPr>
                <w:sz w:val="24"/>
                <w:szCs w:val="24"/>
              </w:rPr>
            </w:pPr>
          </w:p>
          <w:p w:rsidR="009B28DB" w:rsidRPr="000B02CA" w:rsidRDefault="009B28DB" w:rsidP="006A6136">
            <w:pPr>
              <w:jc w:val="both"/>
              <w:rPr>
                <w:b/>
                <w:sz w:val="24"/>
                <w:szCs w:val="24"/>
              </w:rPr>
            </w:pPr>
            <w:r w:rsidRPr="000B02CA">
              <w:rPr>
                <w:b/>
                <w:sz w:val="24"/>
                <w:szCs w:val="24"/>
              </w:rPr>
              <w:t>Secretary</w:t>
            </w:r>
          </w:p>
        </w:tc>
        <w:tc>
          <w:tcPr>
            <w:tcW w:w="2785" w:type="dxa"/>
          </w:tcPr>
          <w:p w:rsidR="009B28DB" w:rsidRDefault="009B28DB" w:rsidP="006A6136">
            <w:pPr>
              <w:rPr>
                <w:b/>
                <w:sz w:val="24"/>
                <w:szCs w:val="24"/>
              </w:rPr>
            </w:pP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John Emerson</w:t>
            </w:r>
          </w:p>
        </w:tc>
        <w:tc>
          <w:tcPr>
            <w:tcW w:w="2070"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Member</w:t>
            </w:r>
          </w:p>
        </w:tc>
        <w:tc>
          <w:tcPr>
            <w:tcW w:w="2785" w:type="dxa"/>
          </w:tcPr>
          <w:p w:rsidR="009B28DB" w:rsidRDefault="009B28DB" w:rsidP="006A6136">
            <w:pPr>
              <w:rPr>
                <w:b/>
                <w:sz w:val="24"/>
                <w:szCs w:val="24"/>
              </w:rPr>
            </w:pP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Robin Yoder</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rPr>
                <w:sz w:val="24"/>
                <w:szCs w:val="24"/>
              </w:rPr>
            </w:pPr>
          </w:p>
          <w:p w:rsidR="009B28DB" w:rsidRPr="000278C0" w:rsidRDefault="009B28DB" w:rsidP="006A6136">
            <w:pPr>
              <w:rPr>
                <w:sz w:val="24"/>
                <w:szCs w:val="24"/>
              </w:rPr>
            </w:pPr>
            <w:r>
              <w:rPr>
                <w:b/>
                <w:sz w:val="24"/>
                <w:szCs w:val="24"/>
              </w:rPr>
              <w:t>Member</w:t>
            </w:r>
          </w:p>
        </w:tc>
        <w:tc>
          <w:tcPr>
            <w:tcW w:w="2785" w:type="dxa"/>
          </w:tcPr>
          <w:p w:rsidR="009B28DB" w:rsidRDefault="009B28DB" w:rsidP="006A6136">
            <w:pPr>
              <w:rPr>
                <w:b/>
                <w:sz w:val="24"/>
                <w:szCs w:val="24"/>
              </w:rPr>
            </w:pPr>
          </w:p>
        </w:tc>
      </w:tr>
      <w:tr w:rsidR="009B28DB" w:rsidTr="006A6136">
        <w:tc>
          <w:tcPr>
            <w:tcW w:w="4495" w:type="dxa"/>
          </w:tcPr>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p>
          <w:p w:rsidR="009B28DB" w:rsidRDefault="009B28DB" w:rsidP="006A6136">
            <w:pPr>
              <w:rPr>
                <w:b/>
                <w:sz w:val="24"/>
                <w:szCs w:val="24"/>
              </w:rPr>
            </w:pPr>
            <w:r>
              <w:rPr>
                <w:b/>
                <w:sz w:val="24"/>
                <w:szCs w:val="24"/>
              </w:rPr>
              <w:t>Amanda Bassett</w:t>
            </w:r>
          </w:p>
        </w:tc>
        <w:tc>
          <w:tcPr>
            <w:tcW w:w="2070" w:type="dxa"/>
          </w:tcPr>
          <w:p w:rsidR="009B28DB" w:rsidRDefault="009B28DB" w:rsidP="006A6136">
            <w:pPr>
              <w:rPr>
                <w:b/>
                <w:sz w:val="24"/>
                <w:szCs w:val="24"/>
              </w:rPr>
            </w:pPr>
          </w:p>
          <w:p w:rsidR="009B28DB" w:rsidRDefault="009B28DB" w:rsidP="006A6136">
            <w:pPr>
              <w:rPr>
                <w:sz w:val="24"/>
                <w:szCs w:val="24"/>
              </w:rPr>
            </w:pPr>
          </w:p>
          <w:p w:rsidR="009B28DB" w:rsidRDefault="009B28DB" w:rsidP="006A6136">
            <w:pPr>
              <w:ind w:firstLine="720"/>
              <w:rPr>
                <w:sz w:val="24"/>
                <w:szCs w:val="24"/>
              </w:rPr>
            </w:pPr>
          </w:p>
          <w:p w:rsidR="009B28DB" w:rsidRPr="000278C0" w:rsidRDefault="009B28DB" w:rsidP="006A6136">
            <w:pPr>
              <w:rPr>
                <w:sz w:val="24"/>
                <w:szCs w:val="24"/>
              </w:rPr>
            </w:pPr>
            <w:r>
              <w:rPr>
                <w:b/>
                <w:sz w:val="24"/>
                <w:szCs w:val="24"/>
              </w:rPr>
              <w:t>Member</w:t>
            </w:r>
          </w:p>
        </w:tc>
        <w:tc>
          <w:tcPr>
            <w:tcW w:w="2785" w:type="dxa"/>
          </w:tcPr>
          <w:p w:rsidR="009B28DB" w:rsidRDefault="009B28DB" w:rsidP="006A6136">
            <w:pPr>
              <w:rPr>
                <w:b/>
                <w:sz w:val="24"/>
                <w:szCs w:val="24"/>
              </w:rPr>
            </w:pPr>
          </w:p>
        </w:tc>
      </w:tr>
    </w:tbl>
    <w:p w:rsidR="00CD4E57" w:rsidRPr="00CD4E57" w:rsidRDefault="00CD4E57" w:rsidP="009B28DB">
      <w:pPr>
        <w:autoSpaceDE w:val="0"/>
        <w:autoSpaceDN w:val="0"/>
        <w:adjustRightInd w:val="0"/>
        <w:spacing w:after="0" w:line="240" w:lineRule="auto"/>
        <w:rPr>
          <w:b/>
          <w:sz w:val="24"/>
          <w:szCs w:val="24"/>
        </w:rPr>
      </w:pPr>
    </w:p>
    <w:sectPr w:rsidR="00CD4E57" w:rsidRPr="00CD4E57" w:rsidSect="00E56E67">
      <w:head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136" w:rsidRDefault="006A6136" w:rsidP="000B02CA">
      <w:pPr>
        <w:spacing w:after="0" w:line="240" w:lineRule="auto"/>
      </w:pPr>
      <w:r>
        <w:separator/>
      </w:r>
    </w:p>
  </w:endnote>
  <w:endnote w:type="continuationSeparator" w:id="0">
    <w:p w:rsidR="006A6136" w:rsidRDefault="006A6136" w:rsidP="000B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136" w:rsidRDefault="006A6136" w:rsidP="000B02CA">
      <w:pPr>
        <w:spacing w:after="0" w:line="240" w:lineRule="auto"/>
      </w:pPr>
      <w:r>
        <w:separator/>
      </w:r>
    </w:p>
  </w:footnote>
  <w:footnote w:type="continuationSeparator" w:id="0">
    <w:p w:rsidR="006A6136" w:rsidRDefault="006A6136" w:rsidP="000B0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36" w:rsidRPr="000B02CA" w:rsidRDefault="006A6136" w:rsidP="000B02CA">
    <w:pPr>
      <w:pStyle w:val="Heade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2346614</wp:posOffset>
          </wp:positionH>
          <wp:positionV relativeFrom="paragraph">
            <wp:posOffset>-385948</wp:posOffset>
          </wp:positionV>
          <wp:extent cx="1037853" cy="1199408"/>
          <wp:effectExtent l="19050" t="0" r="0" b="0"/>
          <wp:wrapNone/>
          <wp:docPr id="3" name="Picture 2" descr="app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 logo.png"/>
                  <pic:cNvPicPr/>
                </pic:nvPicPr>
                <pic:blipFill>
                  <a:blip r:embed="rId1">
                    <a:duotone>
                      <a:schemeClr val="accent3">
                        <a:shade val="45000"/>
                        <a:satMod val="135000"/>
                      </a:schemeClr>
                      <a:prstClr val="white"/>
                    </a:duotone>
                  </a:blip>
                  <a:stretch>
                    <a:fillRect/>
                  </a:stretch>
                </pic:blipFill>
                <pic:spPr>
                  <a:xfrm>
                    <a:off x="0" y="0"/>
                    <a:ext cx="1037853" cy="1199408"/>
                  </a:xfrm>
                  <a:prstGeom prst="rect">
                    <a:avLst/>
                  </a:prstGeom>
                </pic:spPr>
              </pic:pic>
            </a:graphicData>
          </a:graphic>
        </wp:anchor>
      </w:drawing>
    </w:r>
    <w:r w:rsidRPr="000B02CA">
      <w:rPr>
        <w:b/>
        <w:sz w:val="28"/>
        <w:szCs w:val="28"/>
      </w:rPr>
      <w:t>Corrales International School Governing Board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C751B"/>
    <w:multiLevelType w:val="hybridMultilevel"/>
    <w:tmpl w:val="8D06A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C9"/>
    <w:rsid w:val="00005B19"/>
    <w:rsid w:val="000278C0"/>
    <w:rsid w:val="0006235F"/>
    <w:rsid w:val="0007102F"/>
    <w:rsid w:val="000B02CA"/>
    <w:rsid w:val="000F6AFA"/>
    <w:rsid w:val="00117E68"/>
    <w:rsid w:val="00171DD7"/>
    <w:rsid w:val="00243BF2"/>
    <w:rsid w:val="002C6A05"/>
    <w:rsid w:val="003611B8"/>
    <w:rsid w:val="003D7989"/>
    <w:rsid w:val="004974C8"/>
    <w:rsid w:val="004C64F2"/>
    <w:rsid w:val="004D1577"/>
    <w:rsid w:val="005B7537"/>
    <w:rsid w:val="006A6136"/>
    <w:rsid w:val="006E5193"/>
    <w:rsid w:val="0071594A"/>
    <w:rsid w:val="00880AF0"/>
    <w:rsid w:val="00900E65"/>
    <w:rsid w:val="009A71A0"/>
    <w:rsid w:val="009B28DB"/>
    <w:rsid w:val="00AB2C27"/>
    <w:rsid w:val="00AC4C8F"/>
    <w:rsid w:val="00CC05C9"/>
    <w:rsid w:val="00CD4E57"/>
    <w:rsid w:val="00D71CE4"/>
    <w:rsid w:val="00E04DF3"/>
    <w:rsid w:val="00E14F90"/>
    <w:rsid w:val="00E36F85"/>
    <w:rsid w:val="00E56E67"/>
    <w:rsid w:val="00E635B6"/>
    <w:rsid w:val="00EC733A"/>
    <w:rsid w:val="00F5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08F88F4-1803-4F7C-995B-3E9DA9C3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list1">
    <w:name w:val="desclist1"/>
    <w:basedOn w:val="DefaultParagraphFont"/>
    <w:rsid w:val="00CC05C9"/>
    <w:rPr>
      <w:b w:val="0"/>
      <w:bCs w:val="0"/>
      <w:vanish w:val="0"/>
      <w:webHidden w:val="0"/>
      <w:sz w:val="22"/>
      <w:szCs w:val="22"/>
      <w:specVanish w:val="0"/>
    </w:rPr>
  </w:style>
  <w:style w:type="paragraph" w:styleId="BalloonText">
    <w:name w:val="Balloon Text"/>
    <w:basedOn w:val="Normal"/>
    <w:link w:val="BalloonTextChar"/>
    <w:uiPriority w:val="99"/>
    <w:semiHidden/>
    <w:unhideWhenUsed/>
    <w:rsid w:val="000B0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2CA"/>
    <w:rPr>
      <w:rFonts w:ascii="Tahoma" w:hAnsi="Tahoma" w:cs="Tahoma"/>
      <w:sz w:val="16"/>
      <w:szCs w:val="16"/>
    </w:rPr>
  </w:style>
  <w:style w:type="paragraph" w:styleId="Header">
    <w:name w:val="header"/>
    <w:basedOn w:val="Normal"/>
    <w:link w:val="HeaderChar"/>
    <w:uiPriority w:val="99"/>
    <w:semiHidden/>
    <w:unhideWhenUsed/>
    <w:rsid w:val="000B0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02CA"/>
  </w:style>
  <w:style w:type="paragraph" w:styleId="Footer">
    <w:name w:val="footer"/>
    <w:basedOn w:val="Normal"/>
    <w:link w:val="FooterChar"/>
    <w:uiPriority w:val="99"/>
    <w:semiHidden/>
    <w:unhideWhenUsed/>
    <w:rsid w:val="000B02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02CA"/>
  </w:style>
  <w:style w:type="table" w:styleId="TableGrid">
    <w:name w:val="Table Grid"/>
    <w:basedOn w:val="TableNormal"/>
    <w:uiPriority w:val="59"/>
    <w:rsid w:val="000B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armijo-prewitt</dc:creator>
  <cp:lastModifiedBy>Mark Tolley</cp:lastModifiedBy>
  <cp:revision>3</cp:revision>
  <cp:lastPrinted>2013-02-11T20:10:00Z</cp:lastPrinted>
  <dcterms:created xsi:type="dcterms:W3CDTF">2017-03-02T22:32:00Z</dcterms:created>
  <dcterms:modified xsi:type="dcterms:W3CDTF">2017-03-03T00:37:00Z</dcterms:modified>
</cp:coreProperties>
</file>