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0" w:rsidRPr="00B31042" w:rsidRDefault="00362770" w:rsidP="0046513C">
      <w:pPr>
        <w:rPr>
          <w:rFonts w:ascii="Arial" w:hAnsi="Arial" w:cs="Arial"/>
          <w:sz w:val="20"/>
          <w:u w:val="single"/>
        </w:rPr>
      </w:pPr>
    </w:p>
    <w:p w:rsidR="00362770" w:rsidRPr="00A60CCF" w:rsidRDefault="00362770" w:rsidP="003627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CCF">
        <w:rPr>
          <w:rFonts w:ascii="Arial" w:hAnsi="Arial" w:cs="Arial"/>
          <w:b/>
          <w:sz w:val="22"/>
          <w:szCs w:val="22"/>
          <w:u w:val="single"/>
        </w:rPr>
        <w:t>Corrales International School</w:t>
      </w:r>
    </w:p>
    <w:p w:rsidR="00627FBC" w:rsidRPr="00A60CCF" w:rsidRDefault="00362770" w:rsidP="00D27A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 xml:space="preserve">Governing Council </w:t>
      </w:r>
      <w:r w:rsidR="008327AD" w:rsidRPr="00A60CCF">
        <w:rPr>
          <w:rFonts w:ascii="Arial" w:hAnsi="Arial" w:cs="Arial"/>
          <w:color w:val="000000"/>
          <w:sz w:val="22"/>
          <w:szCs w:val="22"/>
        </w:rPr>
        <w:t>Regular Meeting</w:t>
      </w:r>
      <w:r w:rsidRPr="00A60C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7FBC" w:rsidRPr="00A60CCF" w:rsidRDefault="008E43B3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5500 Wilshire Ave. NE</w:t>
      </w:r>
    </w:p>
    <w:p w:rsidR="00627FBC" w:rsidRPr="00A60CCF" w:rsidRDefault="008E43B3" w:rsidP="0053476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Albuquerque, NM 87113</w:t>
      </w:r>
    </w:p>
    <w:p w:rsidR="00362770" w:rsidRDefault="009F361A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9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, 2016</w:t>
      </w:r>
      <w:r w:rsidR="00627FBC" w:rsidRPr="00A60CCF">
        <w:rPr>
          <w:rFonts w:ascii="Arial" w:hAnsi="Arial" w:cs="Arial"/>
          <w:color w:val="000000"/>
          <w:sz w:val="22"/>
          <w:szCs w:val="22"/>
        </w:rPr>
        <w:t xml:space="preserve"> 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– </w:t>
      </w:r>
      <w:r w:rsidR="0074375E">
        <w:rPr>
          <w:rFonts w:ascii="Arial" w:hAnsi="Arial" w:cs="Arial"/>
          <w:color w:val="000000"/>
          <w:sz w:val="22"/>
          <w:szCs w:val="22"/>
        </w:rPr>
        <w:t>5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>: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00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 p.m.</w:t>
      </w:r>
    </w:p>
    <w:p w:rsidR="00C91874" w:rsidRPr="00A60CCF" w:rsidRDefault="000813EB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APPROVED</w:t>
      </w:r>
      <w:bookmarkStart w:id="0" w:name="_GoBack"/>
      <w:bookmarkEnd w:id="0"/>
      <w:r w:rsidR="00C91874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E93B95" w:rsidRPr="00A60CCF" w:rsidRDefault="00E93B95" w:rsidP="0046513C">
      <w:pPr>
        <w:rPr>
          <w:rFonts w:ascii="Arial" w:hAnsi="Arial" w:cs="Arial"/>
          <w:color w:val="000000"/>
          <w:sz w:val="22"/>
          <w:szCs w:val="22"/>
        </w:rPr>
      </w:pPr>
    </w:p>
    <w:p w:rsidR="00F17167" w:rsidRPr="00A60CCF" w:rsidRDefault="00F17167" w:rsidP="003627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Call to Order</w:t>
      </w:r>
    </w:p>
    <w:p w:rsidR="00C91874" w:rsidRPr="00A60CCF" w:rsidRDefault="00C91874" w:rsidP="00C91874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meeting was called to </w:t>
      </w:r>
      <w:r w:rsidR="00676151">
        <w:rPr>
          <w:rFonts w:ascii="Calibri" w:hAnsi="Calibri" w:cs="Arial"/>
          <w:color w:val="000000"/>
          <w:sz w:val="22"/>
          <w:szCs w:val="22"/>
        </w:rPr>
        <w:t xml:space="preserve">order by Justin Sawyer </w:t>
      </w:r>
      <w:r w:rsidR="00112ADC">
        <w:rPr>
          <w:rFonts w:ascii="Calibri" w:hAnsi="Calibri" w:cs="Arial"/>
          <w:color w:val="000000"/>
          <w:sz w:val="22"/>
          <w:szCs w:val="22"/>
        </w:rPr>
        <w:t xml:space="preserve">at 5:14 </w:t>
      </w:r>
      <w:r>
        <w:rPr>
          <w:rFonts w:ascii="Calibri" w:hAnsi="Calibri" w:cs="Arial"/>
          <w:color w:val="000000"/>
          <w:sz w:val="22"/>
          <w:szCs w:val="22"/>
        </w:rPr>
        <w:t>pm.</w:t>
      </w:r>
    </w:p>
    <w:p w:rsidR="00E33FC9" w:rsidRPr="00A60CCF" w:rsidRDefault="00E33FC9" w:rsidP="00E33FC9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Roll Call</w:t>
      </w:r>
    </w:p>
    <w:p w:rsidR="00C91874" w:rsidRDefault="00C91874" w:rsidP="00C91874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Present were </w:t>
      </w:r>
      <w:r w:rsidR="00112ADC">
        <w:rPr>
          <w:rFonts w:ascii="Calibri" w:hAnsi="Calibri" w:cs="Arial"/>
          <w:color w:val="000000"/>
          <w:sz w:val="22"/>
          <w:szCs w:val="22"/>
        </w:rPr>
        <w:t>Stacy Blackwell, Justin Sawyer</w:t>
      </w:r>
      <w:r>
        <w:rPr>
          <w:rFonts w:ascii="Calibri" w:hAnsi="Calibri" w:cs="Arial"/>
          <w:color w:val="000000"/>
          <w:sz w:val="22"/>
          <w:szCs w:val="22"/>
        </w:rPr>
        <w:t>, Robin Yoder and Rhonda Ledbetter.</w:t>
      </w:r>
    </w:p>
    <w:p w:rsidR="00C91874" w:rsidRDefault="00C91874" w:rsidP="00C91874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Absent were</w:t>
      </w:r>
      <w:r w:rsidR="00112ADC">
        <w:rPr>
          <w:rFonts w:ascii="Calibri" w:hAnsi="Calibri" w:cs="Arial"/>
          <w:color w:val="000000"/>
          <w:sz w:val="22"/>
          <w:szCs w:val="22"/>
        </w:rPr>
        <w:t xml:space="preserve"> John Emerson and Joe Lopez.</w:t>
      </w:r>
    </w:p>
    <w:p w:rsidR="00C91874" w:rsidRPr="00A60CCF" w:rsidRDefault="00C91874" w:rsidP="00C91874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Also present were 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(CIS Head of School), Tara Armijo-Prewitt (minutes), Ana Perea</w:t>
      </w:r>
      <w:r w:rsidR="008D1222">
        <w:rPr>
          <w:rFonts w:ascii="Calibri" w:hAnsi="Calibri" w:cs="Arial"/>
          <w:color w:val="000000"/>
          <w:sz w:val="22"/>
          <w:szCs w:val="22"/>
        </w:rPr>
        <w:t>, Kim Romero</w:t>
      </w:r>
      <w:r>
        <w:rPr>
          <w:rFonts w:ascii="Calibri" w:hAnsi="Calibri" w:cs="Arial"/>
          <w:color w:val="000000"/>
          <w:sz w:val="22"/>
          <w:szCs w:val="22"/>
        </w:rPr>
        <w:t xml:space="preserve"> and Nicole Montague</w:t>
      </w:r>
    </w:p>
    <w:p w:rsidR="00475B25" w:rsidRPr="00475B25" w:rsidRDefault="00475B25" w:rsidP="0074375E">
      <w:pPr>
        <w:rPr>
          <w:rFonts w:ascii="Calibri" w:hAnsi="Calibri" w:cs="Arial"/>
          <w:color w:val="000000"/>
          <w:sz w:val="22"/>
          <w:szCs w:val="22"/>
        </w:rPr>
      </w:pPr>
    </w:p>
    <w:p w:rsidR="00E33FC9" w:rsidRPr="00C91874" w:rsidRDefault="00E33FC9" w:rsidP="00C91874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C91874">
        <w:rPr>
          <w:rFonts w:ascii="Calibri" w:hAnsi="Calibri" w:cs="Arial"/>
          <w:color w:val="000000"/>
          <w:sz w:val="22"/>
          <w:szCs w:val="22"/>
        </w:rPr>
        <w:t>Adoption of agenda</w:t>
      </w:r>
      <w:r w:rsidR="009F361A" w:rsidRPr="00C91874">
        <w:rPr>
          <w:rFonts w:ascii="Calibri" w:hAnsi="Calibri" w:cs="Arial"/>
          <w:color w:val="000000"/>
          <w:sz w:val="22"/>
          <w:szCs w:val="22"/>
        </w:rPr>
        <w:t xml:space="preserve"> November 9</w:t>
      </w:r>
      <w:r w:rsidRPr="00C91874">
        <w:rPr>
          <w:rFonts w:ascii="Calibri" w:hAnsi="Calibri" w:cs="Arial"/>
          <w:color w:val="000000"/>
          <w:sz w:val="22"/>
          <w:szCs w:val="22"/>
        </w:rPr>
        <w:t>, 2016 meeting.</w:t>
      </w:r>
    </w:p>
    <w:p w:rsidR="00C91874" w:rsidRPr="00C91874" w:rsidRDefault="00112ADC" w:rsidP="00C91874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Stacy Blackwell </w:t>
      </w:r>
      <w:r w:rsidR="00C91874">
        <w:rPr>
          <w:rFonts w:ascii="Calibri" w:hAnsi="Calibri" w:cs="Arial"/>
          <w:color w:val="000000"/>
          <w:sz w:val="22"/>
          <w:szCs w:val="22"/>
        </w:rPr>
        <w:t xml:space="preserve">moved to adopt the </w:t>
      </w:r>
      <w:r>
        <w:rPr>
          <w:rFonts w:ascii="Calibri" w:hAnsi="Calibri" w:cs="Arial"/>
          <w:color w:val="000000"/>
          <w:sz w:val="22"/>
          <w:szCs w:val="22"/>
        </w:rPr>
        <w:t xml:space="preserve">November 9, 2016 agenda. Robin Yoder </w:t>
      </w:r>
      <w:r w:rsidR="00C91874">
        <w:rPr>
          <w:rFonts w:ascii="Calibri" w:hAnsi="Calibri" w:cs="Arial"/>
          <w:color w:val="000000"/>
          <w:sz w:val="22"/>
          <w:szCs w:val="22"/>
        </w:rPr>
        <w:t>seconded. There was no opposition. Agenda adopted.</w:t>
      </w:r>
    </w:p>
    <w:p w:rsidR="00E33FC9" w:rsidRPr="00A60CCF" w:rsidRDefault="00E33FC9" w:rsidP="00E33FC9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E004CB" w:rsidRPr="00C91874" w:rsidRDefault="00E33FC9" w:rsidP="00C91874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C91874">
        <w:rPr>
          <w:rFonts w:ascii="Calibri" w:hAnsi="Calibri" w:cs="Arial"/>
          <w:color w:val="000000"/>
          <w:sz w:val="22"/>
          <w:szCs w:val="22"/>
        </w:rPr>
        <w:t xml:space="preserve">Approval of minutes </w:t>
      </w:r>
      <w:r w:rsidR="00D27AE9" w:rsidRPr="00C91874">
        <w:rPr>
          <w:rFonts w:ascii="Calibri" w:hAnsi="Calibri" w:cs="Arial"/>
          <w:color w:val="000000"/>
          <w:sz w:val="22"/>
          <w:szCs w:val="22"/>
        </w:rPr>
        <w:t xml:space="preserve">for the </w:t>
      </w:r>
      <w:r w:rsidR="009F361A" w:rsidRPr="00C91874">
        <w:rPr>
          <w:rFonts w:ascii="Calibri" w:hAnsi="Calibri" w:cs="Arial"/>
          <w:color w:val="000000"/>
          <w:sz w:val="22"/>
          <w:szCs w:val="22"/>
        </w:rPr>
        <w:t>October 12</w:t>
      </w:r>
      <w:r w:rsidRPr="00C91874">
        <w:rPr>
          <w:rFonts w:ascii="Calibri" w:hAnsi="Calibri" w:cs="Arial"/>
          <w:color w:val="000000"/>
          <w:sz w:val="22"/>
          <w:szCs w:val="22"/>
        </w:rPr>
        <w:t>, 2016</w:t>
      </w:r>
      <w:r w:rsidR="00D27AE9" w:rsidRPr="00C91874">
        <w:rPr>
          <w:rFonts w:ascii="Calibri" w:hAnsi="Calibri" w:cs="Arial"/>
          <w:color w:val="000000"/>
          <w:sz w:val="22"/>
          <w:szCs w:val="22"/>
        </w:rPr>
        <w:t xml:space="preserve"> meeting. </w:t>
      </w:r>
    </w:p>
    <w:p w:rsidR="00C91874" w:rsidRPr="00C91874" w:rsidRDefault="00112ADC" w:rsidP="00C91874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Stacy Blackwell </w:t>
      </w:r>
      <w:r w:rsidR="00C91874">
        <w:rPr>
          <w:rFonts w:ascii="Calibri" w:hAnsi="Calibri" w:cs="Arial"/>
          <w:color w:val="000000"/>
          <w:sz w:val="22"/>
          <w:szCs w:val="22"/>
        </w:rPr>
        <w:t xml:space="preserve">moved to approve the October 12, 2016 </w:t>
      </w:r>
      <w:r>
        <w:rPr>
          <w:rFonts w:ascii="Calibri" w:hAnsi="Calibri" w:cs="Arial"/>
          <w:color w:val="000000"/>
          <w:sz w:val="22"/>
          <w:szCs w:val="22"/>
        </w:rPr>
        <w:t xml:space="preserve">meeting minutes as presented. Rhonda Ledbetter </w:t>
      </w:r>
      <w:r w:rsidR="00C91874">
        <w:rPr>
          <w:rFonts w:ascii="Calibri" w:hAnsi="Calibri" w:cs="Arial"/>
          <w:color w:val="000000"/>
          <w:sz w:val="22"/>
          <w:szCs w:val="22"/>
        </w:rPr>
        <w:t>seconded. There was no opposition.</w:t>
      </w:r>
    </w:p>
    <w:p w:rsidR="00E004CB" w:rsidRPr="00E004CB" w:rsidRDefault="00E004CB" w:rsidP="00E004CB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676151" w:rsidRPr="00676151" w:rsidRDefault="00E33FC9" w:rsidP="00676151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676151">
        <w:rPr>
          <w:rFonts w:ascii="Calibri" w:hAnsi="Calibri" w:cs="Arial"/>
          <w:color w:val="000000"/>
          <w:sz w:val="22"/>
          <w:szCs w:val="22"/>
        </w:rPr>
        <w:t xml:space="preserve">Public Comment: </w:t>
      </w:r>
      <w:r w:rsidR="00C91874" w:rsidRPr="00676151">
        <w:rPr>
          <w:rFonts w:ascii="Calibri" w:hAnsi="Calibri" w:cs="Arial"/>
          <w:color w:val="000000"/>
          <w:sz w:val="20"/>
          <w:szCs w:val="20"/>
        </w:rPr>
        <w:t>No member of the public offered comment.</w:t>
      </w:r>
      <w:r w:rsidR="00112ADC" w:rsidRPr="00676151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676151" w:rsidRDefault="00676151" w:rsidP="00676151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6E00F4" w:rsidRPr="00676151" w:rsidRDefault="00111761" w:rsidP="00676151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676151">
        <w:rPr>
          <w:rFonts w:ascii="Calibri" w:hAnsi="Calibri" w:cs="Arial"/>
          <w:color w:val="000000"/>
          <w:sz w:val="22"/>
          <w:szCs w:val="22"/>
        </w:rPr>
        <w:t>CIS Finance and Budget Report</w:t>
      </w:r>
    </w:p>
    <w:p w:rsidR="00C91874" w:rsidRPr="00C91874" w:rsidRDefault="00C91874" w:rsidP="00C91874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Lee Blankenship,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AptAbility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12ADC">
        <w:rPr>
          <w:rFonts w:ascii="Calibri" w:hAnsi="Calibri" w:cs="Arial"/>
          <w:color w:val="000000"/>
          <w:sz w:val="22"/>
          <w:szCs w:val="22"/>
        </w:rPr>
        <w:t xml:space="preserve">Business Manager’s </w:t>
      </w:r>
      <w:r>
        <w:rPr>
          <w:rFonts w:ascii="Calibri" w:hAnsi="Calibri" w:cs="Arial"/>
          <w:color w:val="000000"/>
          <w:sz w:val="22"/>
          <w:szCs w:val="22"/>
        </w:rPr>
        <w:t>Assistant, reported tha</w:t>
      </w:r>
      <w:r w:rsidR="00112ADC">
        <w:rPr>
          <w:rFonts w:ascii="Calibri" w:hAnsi="Calibri" w:cs="Arial"/>
          <w:color w:val="000000"/>
          <w:sz w:val="22"/>
          <w:szCs w:val="22"/>
        </w:rPr>
        <w:t>t there are two BARs one for an increase in funding of $2811 due to an overestimated expenditure last year and one for the first half of the lease assistance payment.</w:t>
      </w:r>
    </w:p>
    <w:p w:rsidR="00B03E0A" w:rsidRPr="00B03E0A" w:rsidRDefault="00B03E0A" w:rsidP="00B03E0A">
      <w:pPr>
        <w:rPr>
          <w:rFonts w:ascii="Calibri" w:hAnsi="Calibri" w:cs="Arial"/>
          <w:color w:val="000000"/>
          <w:sz w:val="22"/>
          <w:szCs w:val="22"/>
        </w:rPr>
      </w:pPr>
    </w:p>
    <w:p w:rsidR="00111761" w:rsidRPr="00111761" w:rsidRDefault="003F0967" w:rsidP="00111761">
      <w:pPr>
        <w:autoSpaceDE w:val="0"/>
        <w:autoSpaceDN w:val="0"/>
        <w:adjustRightInd w:val="0"/>
        <w:ind w:firstLine="720"/>
        <w:rPr>
          <w:rFonts w:asciiTheme="minorHAnsi" w:hAnsiTheme="minorHAnsi" w:cs="Calibri-Bold"/>
          <w:b/>
          <w:bCs/>
          <w:sz w:val="22"/>
          <w:szCs w:val="22"/>
        </w:rPr>
      </w:pPr>
      <w:r w:rsidRPr="003F0967">
        <w:rPr>
          <w:rFonts w:asciiTheme="minorHAnsi" w:hAnsiTheme="minorHAnsi" w:cs="Calibri-Bold"/>
          <w:b/>
          <w:bCs/>
          <w:sz w:val="22"/>
          <w:szCs w:val="22"/>
        </w:rPr>
        <w:t xml:space="preserve">I. </w:t>
      </w:r>
      <w:r w:rsidR="00B03E0A" w:rsidRPr="003F0967">
        <w:rPr>
          <w:rFonts w:asciiTheme="minorHAnsi" w:hAnsiTheme="minorHAnsi" w:cs="Calibri-Bold"/>
          <w:b/>
          <w:bCs/>
          <w:sz w:val="22"/>
          <w:szCs w:val="22"/>
        </w:rPr>
        <w:t>BUDGET *</w:t>
      </w:r>
      <w:r w:rsidR="0095250B">
        <w:rPr>
          <w:rFonts w:asciiTheme="minorHAnsi" w:hAnsiTheme="minorHAnsi" w:cs="Calibri-Bold"/>
          <w:b/>
          <w:bCs/>
          <w:sz w:val="22"/>
          <w:szCs w:val="22"/>
        </w:rPr>
        <w:t xml:space="preserve"> </w:t>
      </w:r>
      <w:r w:rsidR="00111761">
        <w:rPr>
          <w:rFonts w:asciiTheme="minorHAnsi" w:hAnsiTheme="minorHAnsi" w:cs="Calibri"/>
          <w:sz w:val="22"/>
          <w:szCs w:val="22"/>
          <w:u w:val="single"/>
        </w:rPr>
        <w:t>(Discussion/Action)</w:t>
      </w:r>
    </w:p>
    <w:p w:rsidR="003F0967" w:rsidRPr="003F0967" w:rsidRDefault="003F0967" w:rsidP="003F0967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Calibri-Bold"/>
          <w:b/>
          <w:bCs/>
          <w:sz w:val="22"/>
          <w:szCs w:val="22"/>
        </w:rPr>
      </w:pPr>
    </w:p>
    <w:p w:rsidR="00B03E0A" w:rsidRDefault="00B03E0A" w:rsidP="003F0967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  <w:u w:val="single"/>
        </w:rPr>
      </w:pPr>
      <w:r w:rsidRPr="003F0967">
        <w:rPr>
          <w:rFonts w:asciiTheme="minorHAnsi" w:hAnsiTheme="minorHAnsi" w:cs="Calibri"/>
          <w:sz w:val="22"/>
          <w:szCs w:val="22"/>
          <w:u w:val="single"/>
        </w:rPr>
        <w:t>BARS</w:t>
      </w:r>
    </w:p>
    <w:p w:rsidR="00F230AC" w:rsidRPr="00F230AC" w:rsidRDefault="00F230AC" w:rsidP="00F230AC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F230AC">
        <w:rPr>
          <w:rFonts w:asciiTheme="minorHAnsi" w:hAnsiTheme="minorHAnsi" w:cs="Calibri"/>
          <w:sz w:val="22"/>
          <w:szCs w:val="22"/>
        </w:rPr>
        <w:t>Stacy Blackwell moved to approve the BARs 0020D a</w:t>
      </w:r>
      <w:r>
        <w:rPr>
          <w:rFonts w:asciiTheme="minorHAnsi" w:hAnsiTheme="minorHAnsi" w:cs="Calibri"/>
          <w:sz w:val="22"/>
          <w:szCs w:val="22"/>
        </w:rPr>
        <w:t>nd 0021IB</w:t>
      </w:r>
      <w:r w:rsidRPr="00F230AC">
        <w:rPr>
          <w:rFonts w:asciiTheme="minorHAnsi" w:hAnsiTheme="minorHAnsi" w:cs="Calibri"/>
          <w:sz w:val="22"/>
          <w:szCs w:val="22"/>
        </w:rPr>
        <w:t xml:space="preserve">. Rhonda Ledbetter seconded. There was no opposition. </w:t>
      </w:r>
      <w:r>
        <w:rPr>
          <w:rFonts w:asciiTheme="minorHAnsi" w:hAnsiTheme="minorHAnsi" w:cs="Calibri"/>
          <w:sz w:val="22"/>
          <w:szCs w:val="22"/>
        </w:rPr>
        <w:t>Motion carried.</w:t>
      </w:r>
    </w:p>
    <w:p w:rsidR="00B03E0A" w:rsidRPr="00B03E0A" w:rsidRDefault="00B03E0A" w:rsidP="00B03E0A">
      <w:pPr>
        <w:autoSpaceDE w:val="0"/>
        <w:autoSpaceDN w:val="0"/>
        <w:adjustRightInd w:val="0"/>
        <w:ind w:left="1440" w:firstLine="720"/>
        <w:rPr>
          <w:rFonts w:asciiTheme="minorHAnsi" w:hAnsiTheme="minorHAnsi" w:cs="Calibri"/>
          <w:sz w:val="22"/>
          <w:szCs w:val="22"/>
        </w:rPr>
      </w:pPr>
    </w:p>
    <w:p w:rsidR="00B03E0A" w:rsidRPr="003F0967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3F0967">
        <w:rPr>
          <w:rFonts w:asciiTheme="minorHAnsi" w:hAnsiTheme="minorHAnsi" w:cs="Calibri-Bold"/>
          <w:b/>
          <w:bCs/>
          <w:sz w:val="22"/>
          <w:szCs w:val="22"/>
          <w:u w:val="single"/>
        </w:rPr>
        <w:t>II. FINANCIAL STAT</w:t>
      </w:r>
      <w:r w:rsidR="006624E8">
        <w:rPr>
          <w:rFonts w:asciiTheme="minorHAnsi" w:hAnsiTheme="minorHAnsi" w:cs="Calibri-Bold"/>
          <w:b/>
          <w:bCs/>
          <w:sz w:val="22"/>
          <w:szCs w:val="22"/>
          <w:u w:val="single"/>
        </w:rPr>
        <w:t>EMENT REPORTS AS OF OCTOBER 31</w:t>
      </w:r>
      <w:r w:rsidRPr="003F0967">
        <w:rPr>
          <w:rFonts w:asciiTheme="minorHAnsi" w:hAnsiTheme="minorHAnsi" w:cs="Calibri-Bold"/>
          <w:b/>
          <w:bCs/>
          <w:sz w:val="22"/>
          <w:szCs w:val="22"/>
          <w:u w:val="single"/>
        </w:rPr>
        <w:t>, 2016</w:t>
      </w:r>
    </w:p>
    <w:p w:rsidR="00B03E0A" w:rsidRP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Pr="00B03E0A">
        <w:rPr>
          <w:rFonts w:asciiTheme="minorHAnsi" w:hAnsiTheme="minorHAnsi" w:cs="Calibri"/>
          <w:sz w:val="22"/>
          <w:szCs w:val="22"/>
        </w:rPr>
        <w:t>Budget Analysis</w:t>
      </w:r>
    </w:p>
    <w:p w:rsid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Pr="00B03E0A">
        <w:rPr>
          <w:rFonts w:asciiTheme="minorHAnsi" w:hAnsiTheme="minorHAnsi" w:cs="Calibri"/>
          <w:sz w:val="22"/>
          <w:szCs w:val="22"/>
        </w:rPr>
        <w:t>Budget to Actual – Expenditure and Revenue</w:t>
      </w:r>
    </w:p>
    <w:p w:rsidR="00112ADC" w:rsidRPr="00B03E0A" w:rsidRDefault="00112ADC" w:rsidP="00112AD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Lee Blankenship presented the budget to actual charts and graphs.</w:t>
      </w:r>
    </w:p>
    <w:p w:rsid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Pr="00B03E0A">
        <w:rPr>
          <w:rFonts w:asciiTheme="minorHAnsi" w:hAnsiTheme="minorHAnsi" w:cs="Calibri"/>
          <w:sz w:val="22"/>
          <w:szCs w:val="22"/>
        </w:rPr>
        <w:t>Statement of Revenues, Expenditures and Changes in Fund Balance</w:t>
      </w:r>
    </w:p>
    <w:p w:rsidR="00112ADC" w:rsidRPr="00B03E0A" w:rsidRDefault="00112ADC" w:rsidP="00112ADC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Lee Blankenship presented the statement of revenues, expenditures and changes in the fund balance.</w:t>
      </w:r>
    </w:p>
    <w:p w:rsid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Pr="00B03E0A">
        <w:rPr>
          <w:rFonts w:asciiTheme="minorHAnsi" w:hAnsiTheme="minorHAnsi" w:cs="Calibri"/>
          <w:sz w:val="22"/>
          <w:szCs w:val="22"/>
        </w:rPr>
        <w:t>Balance Sheet</w:t>
      </w:r>
    </w:p>
    <w:p w:rsidR="00112ADC" w:rsidRDefault="00112ADC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Lee Blankenship noted that the balance sheet is on page 17 of the finance packet.</w:t>
      </w:r>
    </w:p>
    <w:p w:rsidR="003F0967" w:rsidRPr="00B03E0A" w:rsidRDefault="003F0967" w:rsidP="00B03E0A">
      <w:pPr>
        <w:autoSpaceDE w:val="0"/>
        <w:autoSpaceDN w:val="0"/>
        <w:adjustRightInd w:val="0"/>
        <w:ind w:left="1440" w:firstLine="720"/>
        <w:rPr>
          <w:rFonts w:asciiTheme="minorHAnsi" w:hAnsiTheme="minorHAnsi" w:cs="Calibri"/>
          <w:sz w:val="22"/>
          <w:szCs w:val="22"/>
        </w:rPr>
      </w:pPr>
    </w:p>
    <w:p w:rsidR="00B03E0A" w:rsidRPr="003F0967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3F0967">
        <w:rPr>
          <w:rFonts w:asciiTheme="minorHAnsi" w:hAnsiTheme="minorHAnsi" w:cs="Calibri-Bold"/>
          <w:b/>
          <w:bCs/>
          <w:sz w:val="22"/>
          <w:szCs w:val="22"/>
          <w:u w:val="single"/>
        </w:rPr>
        <w:t>III. BANK RECONCILIATION REPORTS</w:t>
      </w:r>
    </w:p>
    <w:p w:rsid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="006121B3">
        <w:rPr>
          <w:rFonts w:asciiTheme="minorHAnsi" w:hAnsiTheme="minorHAnsi" w:cs="Calibri"/>
          <w:sz w:val="22"/>
          <w:szCs w:val="22"/>
        </w:rPr>
        <w:t>October</w:t>
      </w:r>
      <w:r w:rsidRPr="00B03E0A">
        <w:rPr>
          <w:rFonts w:asciiTheme="minorHAnsi" w:hAnsiTheme="minorHAnsi" w:cs="Calibri"/>
          <w:sz w:val="22"/>
          <w:szCs w:val="22"/>
        </w:rPr>
        <w:t xml:space="preserve"> 2016</w:t>
      </w:r>
    </w:p>
    <w:p w:rsidR="00F230AC" w:rsidRDefault="00F230AC" w:rsidP="00F230AC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Lee Blankenship reported that the bank reconciliation reports can be found on pages 19-27 and noted that there was less revenue than expenditures in the amount of approximately $1000</w:t>
      </w:r>
    </w:p>
    <w:p w:rsidR="003F0967" w:rsidRPr="00B03E0A" w:rsidRDefault="003F0967" w:rsidP="00B03E0A">
      <w:pPr>
        <w:autoSpaceDE w:val="0"/>
        <w:autoSpaceDN w:val="0"/>
        <w:adjustRightInd w:val="0"/>
        <w:ind w:left="1440" w:firstLine="720"/>
        <w:rPr>
          <w:rFonts w:asciiTheme="minorHAnsi" w:hAnsiTheme="minorHAnsi" w:cs="Calibri"/>
          <w:sz w:val="22"/>
          <w:szCs w:val="22"/>
        </w:rPr>
      </w:pPr>
    </w:p>
    <w:p w:rsidR="00B03E0A" w:rsidRPr="003F0967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3F0967">
        <w:rPr>
          <w:rFonts w:asciiTheme="minorHAnsi" w:hAnsiTheme="minorHAnsi" w:cs="Calibri-Bold"/>
          <w:b/>
          <w:bCs/>
          <w:sz w:val="22"/>
          <w:szCs w:val="22"/>
          <w:u w:val="single"/>
        </w:rPr>
        <w:t>IV. PAYROLL &amp; ACCOUNTS PAYABLE PAYMENT VOUCHERS *</w:t>
      </w:r>
    </w:p>
    <w:p w:rsid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*</w:t>
      </w:r>
      <w:r w:rsidRPr="00B03E0A">
        <w:rPr>
          <w:rFonts w:asciiTheme="minorHAnsi" w:hAnsiTheme="minorHAnsi" w:cs="Calibri"/>
          <w:sz w:val="22"/>
          <w:szCs w:val="22"/>
        </w:rPr>
        <w:t>Accoun</w:t>
      </w:r>
      <w:r w:rsidR="006624E8">
        <w:rPr>
          <w:rFonts w:asciiTheme="minorHAnsi" w:hAnsiTheme="minorHAnsi" w:cs="Calibri"/>
          <w:sz w:val="22"/>
          <w:szCs w:val="22"/>
        </w:rPr>
        <w:t>ts Payable Listing – October 1</w:t>
      </w:r>
      <w:r w:rsidRPr="00B03E0A">
        <w:rPr>
          <w:rFonts w:asciiTheme="minorHAnsi" w:hAnsiTheme="minorHAnsi" w:cs="Calibri"/>
          <w:sz w:val="22"/>
          <w:szCs w:val="22"/>
        </w:rPr>
        <w:t xml:space="preserve">, 2016 – </w:t>
      </w:r>
      <w:r w:rsidR="006624E8">
        <w:rPr>
          <w:rFonts w:asciiTheme="minorHAnsi" w:hAnsiTheme="minorHAnsi" w:cs="Calibri"/>
          <w:sz w:val="22"/>
          <w:szCs w:val="22"/>
        </w:rPr>
        <w:t>October 31</w:t>
      </w:r>
      <w:r w:rsidRPr="00B03E0A">
        <w:rPr>
          <w:rFonts w:asciiTheme="minorHAnsi" w:hAnsiTheme="minorHAnsi" w:cs="Calibri"/>
          <w:sz w:val="22"/>
          <w:szCs w:val="22"/>
        </w:rPr>
        <w:t>, 2016</w:t>
      </w:r>
    </w:p>
    <w:p w:rsidR="00B03E0A" w:rsidRDefault="00B03E0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Pr="00B03E0A">
        <w:rPr>
          <w:rFonts w:asciiTheme="minorHAnsi" w:hAnsiTheme="minorHAnsi" w:cs="Calibri"/>
          <w:sz w:val="22"/>
          <w:szCs w:val="22"/>
        </w:rPr>
        <w:t xml:space="preserve">Payroll Voucher Listing – </w:t>
      </w:r>
      <w:r w:rsidR="006624E8">
        <w:rPr>
          <w:rFonts w:asciiTheme="minorHAnsi" w:hAnsiTheme="minorHAnsi" w:cs="Calibri"/>
          <w:sz w:val="22"/>
          <w:szCs w:val="22"/>
        </w:rPr>
        <w:t>October</w:t>
      </w:r>
      <w:r w:rsidRPr="00B03E0A">
        <w:rPr>
          <w:rFonts w:asciiTheme="minorHAnsi" w:hAnsiTheme="minorHAnsi" w:cs="Calibri"/>
          <w:sz w:val="22"/>
          <w:szCs w:val="22"/>
        </w:rPr>
        <w:t xml:space="preserve"> </w:t>
      </w:r>
      <w:r w:rsidR="006624E8">
        <w:rPr>
          <w:rFonts w:asciiTheme="minorHAnsi" w:hAnsiTheme="minorHAnsi" w:cs="Calibri"/>
          <w:sz w:val="22"/>
          <w:szCs w:val="22"/>
        </w:rPr>
        <w:t>1, 2016 – October 31</w:t>
      </w:r>
      <w:r w:rsidRPr="00B03E0A">
        <w:rPr>
          <w:rFonts w:asciiTheme="minorHAnsi" w:hAnsiTheme="minorHAnsi" w:cs="Calibri"/>
          <w:sz w:val="22"/>
          <w:szCs w:val="22"/>
        </w:rPr>
        <w:t>, 2016</w:t>
      </w:r>
    </w:p>
    <w:p w:rsidR="00F230AC" w:rsidRPr="00B03E0A" w:rsidRDefault="00F230AC" w:rsidP="00F230AC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Robin Yoder moved to approve the payroll and accounts payable vouchers as well as the payroll voucher. Rhonda Ledbetter seconded. There was no opposition.</w:t>
      </w:r>
    </w:p>
    <w:p w:rsidR="009F361A" w:rsidRDefault="009F361A" w:rsidP="00F230A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9F361A" w:rsidRPr="003F0967" w:rsidRDefault="009F361A" w:rsidP="00C91874">
      <w:pPr>
        <w:autoSpaceDE w:val="0"/>
        <w:autoSpaceDN w:val="0"/>
        <w:adjustRightInd w:val="0"/>
        <w:ind w:firstLine="720"/>
        <w:rPr>
          <w:rFonts w:asciiTheme="minorHAnsi" w:hAnsiTheme="minorHAnsi" w:cs="Calibri-Bold"/>
          <w:b/>
          <w:bCs/>
          <w:sz w:val="22"/>
          <w:szCs w:val="22"/>
          <w:u w:val="single"/>
        </w:rPr>
      </w:pPr>
      <w:r w:rsidRPr="003F0967">
        <w:rPr>
          <w:rFonts w:asciiTheme="minorHAnsi" w:hAnsiTheme="minorHAnsi" w:cs="Calibri-Bold"/>
          <w:b/>
          <w:bCs/>
          <w:sz w:val="22"/>
          <w:szCs w:val="22"/>
          <w:u w:val="single"/>
        </w:rPr>
        <w:t>V. OTHER</w:t>
      </w:r>
    </w:p>
    <w:p w:rsidR="0019030B" w:rsidRDefault="009F361A" w:rsidP="00C91874">
      <w:pPr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</w:t>
      </w:r>
      <w:r w:rsidR="006624E8">
        <w:rPr>
          <w:rFonts w:asciiTheme="minorHAnsi" w:hAnsiTheme="minorHAnsi" w:cs="Calibri"/>
          <w:sz w:val="22"/>
          <w:szCs w:val="22"/>
        </w:rPr>
        <w:t>Journal Entries – October</w:t>
      </w:r>
      <w:r w:rsidRPr="00B03E0A">
        <w:rPr>
          <w:rFonts w:asciiTheme="minorHAnsi" w:hAnsiTheme="minorHAnsi" w:cs="Calibri"/>
          <w:sz w:val="22"/>
          <w:szCs w:val="22"/>
        </w:rPr>
        <w:t xml:space="preserve"> 1, 2016 – </w:t>
      </w:r>
      <w:r w:rsidR="006624E8">
        <w:rPr>
          <w:rFonts w:asciiTheme="minorHAnsi" w:hAnsiTheme="minorHAnsi" w:cs="Calibri"/>
          <w:sz w:val="22"/>
          <w:szCs w:val="22"/>
        </w:rPr>
        <w:t>October 31</w:t>
      </w:r>
      <w:r w:rsidRPr="00B03E0A">
        <w:rPr>
          <w:rFonts w:asciiTheme="minorHAnsi" w:hAnsiTheme="minorHAnsi" w:cs="Calibri"/>
          <w:sz w:val="22"/>
          <w:szCs w:val="22"/>
        </w:rPr>
        <w:t>, 2016</w:t>
      </w:r>
      <w:r w:rsidR="0019030B">
        <w:rPr>
          <w:rFonts w:asciiTheme="minorHAnsi" w:hAnsiTheme="minorHAnsi" w:cs="Calibri"/>
          <w:sz w:val="22"/>
          <w:szCs w:val="22"/>
        </w:rPr>
        <w:t xml:space="preserve"> </w:t>
      </w:r>
    </w:p>
    <w:p w:rsidR="00F230AC" w:rsidRDefault="00F230AC" w:rsidP="00F230AC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Stacy Blackwell moved to approve the journal entries. Rhonda Ledbetter seconded. There was no opposition.</w:t>
      </w:r>
    </w:p>
    <w:p w:rsidR="0019030B" w:rsidRDefault="0019030B" w:rsidP="0019030B">
      <w:pPr>
        <w:ind w:left="2160" w:firstLine="720"/>
        <w:rPr>
          <w:rFonts w:asciiTheme="minorHAnsi" w:hAnsiTheme="minorHAnsi" w:cs="Calibri"/>
          <w:sz w:val="22"/>
          <w:szCs w:val="22"/>
        </w:rPr>
      </w:pPr>
    </w:p>
    <w:p w:rsidR="00C91874" w:rsidRDefault="0053476A" w:rsidP="0053476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G.          </w:t>
      </w:r>
      <w:r w:rsidR="0019030B">
        <w:rPr>
          <w:rFonts w:asciiTheme="minorHAnsi" w:hAnsiTheme="minorHAnsi" w:cs="Calibri"/>
          <w:sz w:val="22"/>
          <w:szCs w:val="22"/>
        </w:rPr>
        <w:t>CIS Foundation Update</w:t>
      </w:r>
    </w:p>
    <w:p w:rsidR="00C91874" w:rsidRDefault="00F230AC" w:rsidP="00C91874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Stacy Blackwell reported that </w:t>
      </w:r>
      <w:proofErr w:type="spellStart"/>
      <w:r>
        <w:rPr>
          <w:rFonts w:asciiTheme="minorHAnsi" w:hAnsiTheme="minorHAnsi" w:cs="Calibri"/>
          <w:sz w:val="22"/>
          <w:szCs w:val="22"/>
        </w:rPr>
        <w:t>Lajean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McCaig</w:t>
      </w:r>
      <w:proofErr w:type="spellEnd"/>
      <w:r w:rsidR="00C91874">
        <w:rPr>
          <w:rFonts w:asciiTheme="minorHAnsi" w:hAnsiTheme="minorHAnsi" w:cs="Calibri"/>
          <w:sz w:val="22"/>
          <w:szCs w:val="22"/>
        </w:rPr>
        <w:t xml:space="preserve">, CIS Foundation Chair, reported that the raffle fundraiser will be held on International Day, November 12, 2016 at </w:t>
      </w:r>
      <w:r>
        <w:rPr>
          <w:rFonts w:asciiTheme="minorHAnsi" w:hAnsiTheme="minorHAnsi" w:cs="Calibri"/>
          <w:sz w:val="22"/>
          <w:szCs w:val="22"/>
        </w:rPr>
        <w:t>that the sales have almost reached the point of covering the cost of the car.</w:t>
      </w:r>
    </w:p>
    <w:p w:rsidR="009F361A" w:rsidRDefault="009F361A" w:rsidP="00B03E0A">
      <w:pPr>
        <w:autoSpaceDE w:val="0"/>
        <w:autoSpaceDN w:val="0"/>
        <w:adjustRightInd w:val="0"/>
        <w:ind w:left="1440" w:firstLine="720"/>
        <w:rPr>
          <w:rFonts w:asciiTheme="minorHAnsi" w:hAnsiTheme="minorHAnsi" w:cs="Calibri"/>
          <w:sz w:val="22"/>
          <w:szCs w:val="22"/>
        </w:rPr>
      </w:pPr>
    </w:p>
    <w:p w:rsidR="00F230AC" w:rsidRDefault="0019030B" w:rsidP="00C9187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</w:t>
      </w:r>
      <w:r w:rsidR="009F361A">
        <w:rPr>
          <w:rFonts w:ascii="Calibri" w:hAnsi="Calibri" w:cs="Arial"/>
          <w:color w:val="000000"/>
          <w:sz w:val="22"/>
          <w:szCs w:val="22"/>
        </w:rPr>
        <w:t xml:space="preserve">.          </w:t>
      </w:r>
      <w:r w:rsidR="009F361A" w:rsidRPr="00D27AE9">
        <w:rPr>
          <w:rFonts w:ascii="Calibri" w:hAnsi="Calibri" w:cs="Arial"/>
          <w:color w:val="000000"/>
          <w:sz w:val="22"/>
          <w:szCs w:val="22"/>
        </w:rPr>
        <w:t>GC Business</w:t>
      </w:r>
    </w:p>
    <w:p w:rsidR="00F230AC" w:rsidRDefault="00F230AC" w:rsidP="00F230A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Stacy Blackwell encouraged the group to identify good candidates to join the GC.</w:t>
      </w:r>
    </w:p>
    <w:p w:rsidR="00F230AC" w:rsidRDefault="00F230AC" w:rsidP="00F230AC">
      <w:pPr>
        <w:rPr>
          <w:rFonts w:ascii="Calibri" w:hAnsi="Calibri" w:cs="Arial"/>
          <w:color w:val="000000"/>
          <w:sz w:val="22"/>
          <w:szCs w:val="22"/>
        </w:rPr>
      </w:pPr>
    </w:p>
    <w:p w:rsidR="009F361A" w:rsidRPr="00F230AC" w:rsidRDefault="00F230AC" w:rsidP="00F230A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="00386376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="00386376"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="009F361A" w:rsidRPr="00F230AC">
        <w:rPr>
          <w:rFonts w:ascii="Calibri" w:hAnsi="Calibri" w:cs="Arial"/>
          <w:color w:val="000000"/>
          <w:sz w:val="22"/>
          <w:szCs w:val="22"/>
        </w:rPr>
        <w:t xml:space="preserve">Head of School update, Mark </w:t>
      </w:r>
      <w:proofErr w:type="spellStart"/>
      <w:r w:rsidR="009F361A" w:rsidRPr="00F230AC"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 w:rsidR="009F361A" w:rsidRPr="00F230AC">
        <w:rPr>
          <w:rFonts w:ascii="Calibri" w:hAnsi="Calibri" w:cs="Arial"/>
          <w:color w:val="000000"/>
          <w:sz w:val="22"/>
          <w:szCs w:val="22"/>
        </w:rPr>
        <w:t xml:space="preserve"> (Discussion)</w:t>
      </w:r>
    </w:p>
    <w:p w:rsidR="00F230AC" w:rsidRDefault="00F230AC" w:rsidP="00F230AC">
      <w:pPr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reported that he will present a testing update in January as we will have both short  </w:t>
      </w:r>
    </w:p>
    <w:p w:rsidR="00F230AC" w:rsidRDefault="00F230AC" w:rsidP="00386376">
      <w:pPr>
        <w:ind w:left="72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cycle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assessment data as well as I-Station.</w:t>
      </w:r>
      <w:r w:rsidR="00386376">
        <w:rPr>
          <w:rFonts w:ascii="Calibri" w:hAnsi="Calibri" w:cs="Arial"/>
          <w:color w:val="000000"/>
          <w:sz w:val="22"/>
          <w:szCs w:val="22"/>
        </w:rPr>
        <w:t xml:space="preserve">  Mark </w:t>
      </w:r>
      <w:proofErr w:type="spellStart"/>
      <w:r w:rsidR="00386376"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 w:rsidR="00386376">
        <w:rPr>
          <w:rFonts w:ascii="Calibri" w:hAnsi="Calibri" w:cs="Arial"/>
          <w:color w:val="000000"/>
          <w:sz w:val="22"/>
          <w:szCs w:val="22"/>
        </w:rPr>
        <w:t xml:space="preserve"> suggested that the full GC meet to have a spring planning session retreat to discuss the goals and direction of the school’s development.</w:t>
      </w:r>
    </w:p>
    <w:p w:rsidR="00386376" w:rsidRPr="00F230AC" w:rsidRDefault="00386376" w:rsidP="00386376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noted that he has finished the first round of teacher observations for evaluations and reported that he wants it to be a useful tool for teacher growth but noted that 50% of the evaluations comes from student test scores. </w:t>
      </w:r>
    </w:p>
    <w:p w:rsidR="00F230AC" w:rsidRDefault="00386376" w:rsidP="00386376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further reported that the PSCOC reimbursement issue seems to be ok now.</w:t>
      </w:r>
    </w:p>
    <w:p w:rsidR="00386376" w:rsidRDefault="00386376" w:rsidP="00386376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reported that the International Day festival will be held this Saturday and invited the GC members to attend.</w:t>
      </w:r>
    </w:p>
    <w:p w:rsidR="00386376" w:rsidRPr="00386376" w:rsidRDefault="00386376" w:rsidP="00386376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reported that he is not yet hearing anything about school issues in the upcoming Special Session of the NM Legislature but expressed concern that the public schools will</w:t>
      </w:r>
      <w:r w:rsidR="00575486">
        <w:rPr>
          <w:rFonts w:ascii="Calibri" w:hAnsi="Calibri" w:cs="Arial"/>
          <w:color w:val="000000"/>
          <w:sz w:val="22"/>
          <w:szCs w:val="22"/>
        </w:rPr>
        <w:t xml:space="preserve"> take another budget hit during</w:t>
      </w:r>
      <w:r>
        <w:rPr>
          <w:rFonts w:ascii="Calibri" w:hAnsi="Calibri" w:cs="Arial"/>
          <w:color w:val="000000"/>
          <w:sz w:val="22"/>
          <w:szCs w:val="22"/>
        </w:rPr>
        <w:t xml:space="preserve"> this session.</w:t>
      </w:r>
    </w:p>
    <w:p w:rsidR="009F361A" w:rsidRDefault="009F361A" w:rsidP="00B03E0A">
      <w:pPr>
        <w:autoSpaceDE w:val="0"/>
        <w:autoSpaceDN w:val="0"/>
        <w:adjustRightInd w:val="0"/>
        <w:ind w:left="1440" w:firstLine="720"/>
        <w:rPr>
          <w:rFonts w:asciiTheme="minorHAnsi" w:hAnsiTheme="minorHAnsi" w:cs="Calibri"/>
          <w:sz w:val="22"/>
          <w:szCs w:val="22"/>
        </w:rPr>
      </w:pPr>
    </w:p>
    <w:p w:rsidR="003F0967" w:rsidRDefault="0019030B" w:rsidP="00386376">
      <w:pPr>
        <w:ind w:left="720" w:hanging="675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J</w:t>
      </w:r>
      <w:r w:rsidR="003F096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AA10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6376">
        <w:rPr>
          <w:rFonts w:asciiTheme="minorHAnsi" w:hAnsiTheme="minorHAnsi" w:cs="Arial"/>
          <w:color w:val="000000"/>
          <w:sz w:val="22"/>
          <w:szCs w:val="22"/>
        </w:rPr>
        <w:tab/>
      </w:r>
      <w:r w:rsidR="00AA10E3" w:rsidRPr="00AA10E3">
        <w:rPr>
          <w:rFonts w:asciiTheme="minorHAnsi" w:hAnsiTheme="minorHAnsi" w:cs="Arial"/>
          <w:color w:val="000000"/>
          <w:sz w:val="22"/>
          <w:szCs w:val="22"/>
        </w:rPr>
        <w:t>Consideration to Adjourn to Executive Session pursuant to the Open Meetings Act (Discussion</w:t>
      </w:r>
      <w:r w:rsidR="00601834">
        <w:rPr>
          <w:rFonts w:asciiTheme="minorHAnsi" w:hAnsiTheme="minorHAnsi" w:cs="Arial"/>
          <w:color w:val="000000"/>
          <w:sz w:val="22"/>
          <w:szCs w:val="22"/>
        </w:rPr>
        <w:t>) – Head of School Evaluation:  Staff and Parent Surveys.</w:t>
      </w:r>
      <w:r w:rsidR="00AA10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35252" w:rsidRPr="00235252" w:rsidRDefault="00575486" w:rsidP="00386376">
      <w:pPr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Rhonda Ledbetter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 moved that the Council convene to closed session as authorized by the personnel</w:t>
      </w:r>
      <w:r w:rsidR="00235252">
        <w:rPr>
          <w:rFonts w:asciiTheme="minorHAnsi" w:hAnsiTheme="minorHAnsi" w:cs="Arial"/>
          <w:color w:val="000000"/>
          <w:sz w:val="22"/>
          <w:szCs w:val="22"/>
        </w:rPr>
        <w:t xml:space="preserve"> matters exceptions of the Open 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Meetings Act. </w:t>
      </w:r>
      <w:r>
        <w:rPr>
          <w:rFonts w:asciiTheme="minorHAnsi" w:hAnsiTheme="minorHAnsi" w:cs="Arial"/>
          <w:color w:val="000000"/>
          <w:sz w:val="22"/>
          <w:szCs w:val="22"/>
        </w:rPr>
        <w:t>Robin Yoder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 seconded. There was no opposition. Closed session was entered at 5:</w:t>
      </w:r>
      <w:r>
        <w:rPr>
          <w:rFonts w:asciiTheme="minorHAnsi" w:hAnsiTheme="minorHAnsi" w:cs="Arial"/>
          <w:color w:val="000000"/>
          <w:sz w:val="22"/>
          <w:szCs w:val="22"/>
        </w:rPr>
        <w:t>40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 pm</w:t>
      </w:r>
    </w:p>
    <w:p w:rsidR="00235252" w:rsidRPr="00235252" w:rsidRDefault="00235252" w:rsidP="0023525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235252" w:rsidRPr="00235252" w:rsidRDefault="00FB3985" w:rsidP="00676151">
      <w:pPr>
        <w:ind w:firstLine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Closed session was exited at 6:05</w:t>
      </w:r>
      <w:r w:rsidR="0023525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>pm.</w:t>
      </w:r>
    </w:p>
    <w:p w:rsidR="00235252" w:rsidRPr="00235252" w:rsidRDefault="00235252" w:rsidP="0023525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235252" w:rsidRDefault="00676151" w:rsidP="00676151">
      <w:pPr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Justin Sawyer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 requested roll call confirmation that the only matters discussed in closed sess</w:t>
      </w:r>
      <w:r w:rsidR="00235252">
        <w:rPr>
          <w:rFonts w:asciiTheme="minorHAnsi" w:hAnsiTheme="minorHAnsi" w:cs="Arial"/>
          <w:color w:val="000000"/>
          <w:sz w:val="22"/>
          <w:szCs w:val="22"/>
        </w:rPr>
        <w:t xml:space="preserve">ion were those set forth in the 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approved agenda. Stacy Blackwell, </w:t>
      </w:r>
      <w:r w:rsidR="00235252">
        <w:rPr>
          <w:rFonts w:asciiTheme="minorHAnsi" w:hAnsiTheme="minorHAnsi" w:cs="Arial"/>
          <w:color w:val="000000"/>
          <w:sz w:val="22"/>
          <w:szCs w:val="22"/>
        </w:rPr>
        <w:t>Rhonda Ledbetter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235252">
        <w:rPr>
          <w:rFonts w:asciiTheme="minorHAnsi" w:hAnsiTheme="minorHAnsi" w:cs="Arial"/>
          <w:color w:val="000000"/>
          <w:sz w:val="22"/>
          <w:szCs w:val="22"/>
        </w:rPr>
        <w:t xml:space="preserve">Robin Yoder, </w:t>
      </w:r>
      <w:r>
        <w:rPr>
          <w:rFonts w:asciiTheme="minorHAnsi" w:hAnsiTheme="minorHAnsi" w:cs="Arial"/>
          <w:color w:val="000000"/>
          <w:sz w:val="22"/>
          <w:szCs w:val="22"/>
        </w:rPr>
        <w:t>and Justin Sawyer</w:t>
      </w:r>
      <w:r w:rsidR="0023525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35252" w:rsidRPr="00235252">
        <w:rPr>
          <w:rFonts w:asciiTheme="minorHAnsi" w:hAnsiTheme="minorHAnsi" w:cs="Arial"/>
          <w:color w:val="000000"/>
          <w:sz w:val="22"/>
          <w:szCs w:val="22"/>
        </w:rPr>
        <w:t>confirmed.</w:t>
      </w:r>
    </w:p>
    <w:p w:rsidR="00C91874" w:rsidRDefault="00C91874" w:rsidP="00C91874">
      <w:pPr>
        <w:rPr>
          <w:rFonts w:ascii="Calibri" w:hAnsi="Calibri" w:cs="Arial"/>
          <w:color w:val="000000"/>
          <w:sz w:val="22"/>
          <w:szCs w:val="22"/>
        </w:rPr>
      </w:pPr>
    </w:p>
    <w:p w:rsidR="00C91874" w:rsidRDefault="0019030B" w:rsidP="00FB3985">
      <w:pPr>
        <w:ind w:left="720" w:hanging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</w:t>
      </w:r>
      <w:r w:rsidR="005D0113">
        <w:rPr>
          <w:rFonts w:ascii="Calibri" w:hAnsi="Calibri" w:cs="Arial"/>
          <w:color w:val="000000"/>
          <w:sz w:val="22"/>
          <w:szCs w:val="22"/>
        </w:rPr>
        <w:t xml:space="preserve">.  </w:t>
      </w:r>
      <w:r w:rsidR="00676151">
        <w:rPr>
          <w:rFonts w:ascii="Calibri" w:hAnsi="Calibri" w:cs="Arial"/>
          <w:color w:val="000000"/>
          <w:sz w:val="22"/>
          <w:szCs w:val="22"/>
        </w:rPr>
        <w:tab/>
      </w:r>
      <w:r w:rsidR="00E33FC9" w:rsidRPr="005D0113">
        <w:rPr>
          <w:rFonts w:ascii="Calibri" w:hAnsi="Calibri" w:cs="Arial"/>
          <w:color w:val="000000"/>
          <w:sz w:val="22"/>
          <w:szCs w:val="22"/>
        </w:rPr>
        <w:t xml:space="preserve">Other Business/ GC Member Comment:  </w:t>
      </w:r>
      <w:r w:rsidR="00FB3985">
        <w:rPr>
          <w:rFonts w:ascii="Calibri" w:hAnsi="Calibri" w:cs="Arial"/>
          <w:color w:val="000000"/>
          <w:sz w:val="22"/>
          <w:szCs w:val="22"/>
        </w:rPr>
        <w:t>No GC member comment was offered.</w:t>
      </w:r>
    </w:p>
    <w:p w:rsidR="00FB3985" w:rsidRDefault="00FB3985" w:rsidP="00FB3985">
      <w:pPr>
        <w:ind w:left="720" w:hanging="720"/>
        <w:rPr>
          <w:rFonts w:ascii="Calibri" w:hAnsi="Calibri" w:cs="Arial"/>
          <w:color w:val="000000"/>
          <w:sz w:val="22"/>
          <w:szCs w:val="22"/>
        </w:rPr>
      </w:pPr>
    </w:p>
    <w:p w:rsidR="00E33FC9" w:rsidRDefault="0019030B" w:rsidP="00C91874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L</w:t>
      </w:r>
      <w:r w:rsidR="005D0113">
        <w:rPr>
          <w:rFonts w:ascii="Calibri" w:hAnsi="Calibri" w:cs="Arial"/>
          <w:color w:val="000000"/>
          <w:sz w:val="22"/>
          <w:szCs w:val="22"/>
        </w:rPr>
        <w:t xml:space="preserve">.  </w:t>
      </w:r>
      <w:r w:rsidR="00676151">
        <w:rPr>
          <w:rFonts w:ascii="Calibri" w:hAnsi="Calibri" w:cs="Arial"/>
          <w:color w:val="000000"/>
          <w:sz w:val="22"/>
          <w:szCs w:val="22"/>
        </w:rPr>
        <w:tab/>
      </w:r>
      <w:r w:rsidR="00E33FC9" w:rsidRPr="00A60CCF">
        <w:rPr>
          <w:rFonts w:ascii="Calibri" w:hAnsi="Calibri" w:cs="Arial"/>
          <w:color w:val="000000"/>
          <w:sz w:val="22"/>
          <w:szCs w:val="22"/>
        </w:rPr>
        <w:t>Adjournment</w:t>
      </w:r>
    </w:p>
    <w:p w:rsidR="00FB3985" w:rsidRPr="00A60CCF" w:rsidRDefault="00FB3985" w:rsidP="00FB3985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Rhonda Ledbetter moved to adjourn.  Stacy Blackwell seconded. There was no opposition. The meeting was adjourned at 6:05 pm.</w:t>
      </w:r>
    </w:p>
    <w:p w:rsidR="00E33FC9" w:rsidRDefault="00E33FC9" w:rsidP="00676151">
      <w:pPr>
        <w:ind w:left="720"/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 xml:space="preserve">The next regular meeting of the Governing Council will be on </w:t>
      </w:r>
      <w:r w:rsidR="00601834">
        <w:rPr>
          <w:rFonts w:ascii="Calibri" w:hAnsi="Calibri" w:cs="Arial"/>
          <w:color w:val="000000"/>
          <w:sz w:val="22"/>
          <w:szCs w:val="22"/>
        </w:rPr>
        <w:t>December 14</w:t>
      </w:r>
      <w:r w:rsidR="00A60CCF" w:rsidRPr="00A60CCF">
        <w:rPr>
          <w:rFonts w:ascii="Calibri" w:hAnsi="Calibri" w:cs="Arial"/>
          <w:color w:val="000000"/>
          <w:sz w:val="22"/>
          <w:szCs w:val="22"/>
        </w:rPr>
        <w:t xml:space="preserve">, 2016 </w:t>
      </w:r>
      <w:r w:rsidRPr="00A60CCF">
        <w:rPr>
          <w:rFonts w:ascii="Calibri" w:hAnsi="Calibri" w:cs="Arial"/>
          <w:color w:val="000000"/>
          <w:sz w:val="22"/>
          <w:szCs w:val="22"/>
        </w:rPr>
        <w:t>at 5:00 pm and will take place at 5500 Wilshire Ave. NE, Albuquerque, NM  87113</w:t>
      </w:r>
      <w:r w:rsidR="00676151">
        <w:rPr>
          <w:rFonts w:ascii="Calibri" w:hAnsi="Calibri" w:cs="Arial"/>
          <w:color w:val="000000"/>
          <w:sz w:val="22"/>
          <w:szCs w:val="22"/>
        </w:rPr>
        <w:t>.</w:t>
      </w:r>
    </w:p>
    <w:p w:rsidR="00362770" w:rsidRPr="0046513C" w:rsidRDefault="00362770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sectPr w:rsidR="00362770" w:rsidRPr="0046513C" w:rsidSect="00362770">
      <w:pgSz w:w="12240" w:h="15840"/>
      <w:pgMar w:top="576" w:right="720" w:bottom="576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>
    <w:nsid w:val="00000006"/>
    <w:multiLevelType w:val="multilevel"/>
    <w:tmpl w:val="894EE878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3">
    <w:nsid w:val="003E6C9A"/>
    <w:multiLevelType w:val="multilevel"/>
    <w:tmpl w:val="CF5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A4361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5">
    <w:nsid w:val="07765A01"/>
    <w:multiLevelType w:val="hybridMultilevel"/>
    <w:tmpl w:val="503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B0760"/>
    <w:multiLevelType w:val="hybridMultilevel"/>
    <w:tmpl w:val="48764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04F59"/>
    <w:multiLevelType w:val="hybridMultilevel"/>
    <w:tmpl w:val="91BE9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F7D6F40"/>
    <w:multiLevelType w:val="hybridMultilevel"/>
    <w:tmpl w:val="4FA85680"/>
    <w:lvl w:ilvl="0" w:tplc="2D88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615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5F34BC6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1">
    <w:nsid w:val="1CDB31B8"/>
    <w:multiLevelType w:val="hybridMultilevel"/>
    <w:tmpl w:val="DAB4C57A"/>
    <w:lvl w:ilvl="0" w:tplc="B59A4238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03A0389"/>
    <w:multiLevelType w:val="hybridMultilevel"/>
    <w:tmpl w:val="305815AC"/>
    <w:lvl w:ilvl="0" w:tplc="5504145A">
      <w:start w:val="9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6EA27C1"/>
    <w:multiLevelType w:val="hybridMultilevel"/>
    <w:tmpl w:val="A1D88762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864F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5">
    <w:nsid w:val="2F755379"/>
    <w:multiLevelType w:val="hybridMultilevel"/>
    <w:tmpl w:val="342CCFB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2077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7">
    <w:nsid w:val="3800129E"/>
    <w:multiLevelType w:val="hybridMultilevel"/>
    <w:tmpl w:val="B2F054CE"/>
    <w:lvl w:ilvl="0" w:tplc="A344F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1934"/>
    <w:multiLevelType w:val="hybridMultilevel"/>
    <w:tmpl w:val="3668A3A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C6087"/>
    <w:multiLevelType w:val="hybridMultilevel"/>
    <w:tmpl w:val="CF5E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316DE"/>
    <w:multiLevelType w:val="multilevel"/>
    <w:tmpl w:val="DD7ECD6A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hint="default"/>
        <w:b w:val="0"/>
        <w:color w:val="000000"/>
        <w:position w:val="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</w:abstractNum>
  <w:abstractNum w:abstractNumId="21">
    <w:nsid w:val="5364767C"/>
    <w:multiLevelType w:val="hybridMultilevel"/>
    <w:tmpl w:val="88CA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E5040"/>
    <w:multiLevelType w:val="hybridMultilevel"/>
    <w:tmpl w:val="CE22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556126"/>
    <w:multiLevelType w:val="hybridMultilevel"/>
    <w:tmpl w:val="A224E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B3540"/>
    <w:multiLevelType w:val="hybridMultilevel"/>
    <w:tmpl w:val="4A7A8B2A"/>
    <w:lvl w:ilvl="0" w:tplc="A4EEED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A31345"/>
    <w:multiLevelType w:val="hybridMultilevel"/>
    <w:tmpl w:val="CC66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62F50"/>
    <w:multiLevelType w:val="hybridMultilevel"/>
    <w:tmpl w:val="71E00FFA"/>
    <w:lvl w:ilvl="0" w:tplc="FC8C13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6A42A8"/>
    <w:multiLevelType w:val="hybridMultilevel"/>
    <w:tmpl w:val="5FF6D684"/>
    <w:lvl w:ilvl="0" w:tplc="04090015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44666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9">
    <w:nsid w:val="73321006"/>
    <w:multiLevelType w:val="hybridMultilevel"/>
    <w:tmpl w:val="C3CC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076E7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28"/>
  </w:num>
  <w:num w:numId="6">
    <w:abstractNumId w:val="10"/>
  </w:num>
  <w:num w:numId="7">
    <w:abstractNumId w:val="14"/>
  </w:num>
  <w:num w:numId="8">
    <w:abstractNumId w:val="20"/>
  </w:num>
  <w:num w:numId="9">
    <w:abstractNumId w:val="29"/>
  </w:num>
  <w:num w:numId="10">
    <w:abstractNumId w:val="19"/>
  </w:num>
  <w:num w:numId="11">
    <w:abstractNumId w:val="7"/>
  </w:num>
  <w:num w:numId="12">
    <w:abstractNumId w:val="3"/>
  </w:num>
  <w:num w:numId="13">
    <w:abstractNumId w:val="13"/>
  </w:num>
  <w:num w:numId="14">
    <w:abstractNumId w:val="30"/>
  </w:num>
  <w:num w:numId="15">
    <w:abstractNumId w:val="18"/>
  </w:num>
  <w:num w:numId="16">
    <w:abstractNumId w:val="4"/>
  </w:num>
  <w:num w:numId="17">
    <w:abstractNumId w:val="15"/>
  </w:num>
  <w:num w:numId="18">
    <w:abstractNumId w:val="25"/>
  </w:num>
  <w:num w:numId="19">
    <w:abstractNumId w:val="9"/>
  </w:num>
  <w:num w:numId="20">
    <w:abstractNumId w:val="24"/>
  </w:num>
  <w:num w:numId="21">
    <w:abstractNumId w:val="22"/>
  </w:num>
  <w:num w:numId="22">
    <w:abstractNumId w:val="5"/>
  </w:num>
  <w:num w:numId="23">
    <w:abstractNumId w:val="23"/>
  </w:num>
  <w:num w:numId="24">
    <w:abstractNumId w:val="23"/>
  </w:num>
  <w:num w:numId="25">
    <w:abstractNumId w:val="6"/>
  </w:num>
  <w:num w:numId="26">
    <w:abstractNumId w:val="11"/>
  </w:num>
  <w:num w:numId="27">
    <w:abstractNumId w:val="21"/>
  </w:num>
  <w:num w:numId="28">
    <w:abstractNumId w:val="26"/>
  </w:num>
  <w:num w:numId="29">
    <w:abstractNumId w:val="12"/>
  </w:num>
  <w:num w:numId="30">
    <w:abstractNumId w:val="27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4"/>
    <w:rsid w:val="0007678C"/>
    <w:rsid w:val="000813EB"/>
    <w:rsid w:val="00094818"/>
    <w:rsid w:val="00103E2E"/>
    <w:rsid w:val="00111761"/>
    <w:rsid w:val="00112ADC"/>
    <w:rsid w:val="00116125"/>
    <w:rsid w:val="00133A94"/>
    <w:rsid w:val="00160A9B"/>
    <w:rsid w:val="0019030B"/>
    <w:rsid w:val="001B6311"/>
    <w:rsid w:val="001D43C3"/>
    <w:rsid w:val="001F199D"/>
    <w:rsid w:val="002270F0"/>
    <w:rsid w:val="00235252"/>
    <w:rsid w:val="00253AA8"/>
    <w:rsid w:val="00295AC4"/>
    <w:rsid w:val="002B53B8"/>
    <w:rsid w:val="002D5127"/>
    <w:rsid w:val="002F6057"/>
    <w:rsid w:val="00313930"/>
    <w:rsid w:val="003253B1"/>
    <w:rsid w:val="003313DF"/>
    <w:rsid w:val="00343FAC"/>
    <w:rsid w:val="00346634"/>
    <w:rsid w:val="00352A16"/>
    <w:rsid w:val="00362770"/>
    <w:rsid w:val="003758EF"/>
    <w:rsid w:val="00386376"/>
    <w:rsid w:val="003E00E7"/>
    <w:rsid w:val="003F0967"/>
    <w:rsid w:val="004306D2"/>
    <w:rsid w:val="004570C6"/>
    <w:rsid w:val="0046513C"/>
    <w:rsid w:val="00475B25"/>
    <w:rsid w:val="004778A7"/>
    <w:rsid w:val="004C0354"/>
    <w:rsid w:val="004C1A66"/>
    <w:rsid w:val="005165CA"/>
    <w:rsid w:val="00516AA7"/>
    <w:rsid w:val="005271FB"/>
    <w:rsid w:val="0053476A"/>
    <w:rsid w:val="00575486"/>
    <w:rsid w:val="005815AB"/>
    <w:rsid w:val="005A41F9"/>
    <w:rsid w:val="005B2F38"/>
    <w:rsid w:val="005D0113"/>
    <w:rsid w:val="00601834"/>
    <w:rsid w:val="006121B3"/>
    <w:rsid w:val="00627FBC"/>
    <w:rsid w:val="0064578B"/>
    <w:rsid w:val="006624E8"/>
    <w:rsid w:val="00676151"/>
    <w:rsid w:val="006A3D25"/>
    <w:rsid w:val="006A3D7A"/>
    <w:rsid w:val="006C6BBD"/>
    <w:rsid w:val="006E00F4"/>
    <w:rsid w:val="006E4FD0"/>
    <w:rsid w:val="007132A3"/>
    <w:rsid w:val="00731AEF"/>
    <w:rsid w:val="007332F2"/>
    <w:rsid w:val="0074375E"/>
    <w:rsid w:val="007B3077"/>
    <w:rsid w:val="007E26D7"/>
    <w:rsid w:val="007F1FC0"/>
    <w:rsid w:val="008327AD"/>
    <w:rsid w:val="008433A0"/>
    <w:rsid w:val="00850E19"/>
    <w:rsid w:val="00873C21"/>
    <w:rsid w:val="008C464B"/>
    <w:rsid w:val="008C73B0"/>
    <w:rsid w:val="008D1222"/>
    <w:rsid w:val="008E1F79"/>
    <w:rsid w:val="008E43B3"/>
    <w:rsid w:val="008E61E9"/>
    <w:rsid w:val="008F34A8"/>
    <w:rsid w:val="009077A0"/>
    <w:rsid w:val="009254DA"/>
    <w:rsid w:val="0095250B"/>
    <w:rsid w:val="00956347"/>
    <w:rsid w:val="00995A5F"/>
    <w:rsid w:val="009C07C5"/>
    <w:rsid w:val="009F361A"/>
    <w:rsid w:val="00A00896"/>
    <w:rsid w:val="00A60CCF"/>
    <w:rsid w:val="00A9045E"/>
    <w:rsid w:val="00A929B5"/>
    <w:rsid w:val="00AA014D"/>
    <w:rsid w:val="00AA10E3"/>
    <w:rsid w:val="00AB6416"/>
    <w:rsid w:val="00B03E0A"/>
    <w:rsid w:val="00B24D68"/>
    <w:rsid w:val="00B71DCD"/>
    <w:rsid w:val="00B80FCB"/>
    <w:rsid w:val="00B8297C"/>
    <w:rsid w:val="00BA3AB0"/>
    <w:rsid w:val="00C0559B"/>
    <w:rsid w:val="00C32634"/>
    <w:rsid w:val="00C53826"/>
    <w:rsid w:val="00C805DC"/>
    <w:rsid w:val="00C91874"/>
    <w:rsid w:val="00C92059"/>
    <w:rsid w:val="00CB3A76"/>
    <w:rsid w:val="00CD4E87"/>
    <w:rsid w:val="00CD755E"/>
    <w:rsid w:val="00CF19D9"/>
    <w:rsid w:val="00D27AE9"/>
    <w:rsid w:val="00D72AEF"/>
    <w:rsid w:val="00D864CE"/>
    <w:rsid w:val="00D951FC"/>
    <w:rsid w:val="00DA225B"/>
    <w:rsid w:val="00DC0400"/>
    <w:rsid w:val="00DC136A"/>
    <w:rsid w:val="00E004CB"/>
    <w:rsid w:val="00E31A88"/>
    <w:rsid w:val="00E33E8F"/>
    <w:rsid w:val="00E33FC9"/>
    <w:rsid w:val="00E40B58"/>
    <w:rsid w:val="00E53962"/>
    <w:rsid w:val="00E93B95"/>
    <w:rsid w:val="00E94C41"/>
    <w:rsid w:val="00EA4639"/>
    <w:rsid w:val="00ED3B76"/>
    <w:rsid w:val="00F17167"/>
    <w:rsid w:val="00F230AC"/>
    <w:rsid w:val="00F26B2D"/>
    <w:rsid w:val="00F71F6D"/>
    <w:rsid w:val="00F7578E"/>
    <w:rsid w:val="00F81E9B"/>
    <w:rsid w:val="00FB3985"/>
    <w:rsid w:val="00FB4938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85491-EA43-4797-AAFB-763960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0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070"/>
    <w:pPr>
      <w:keepNext/>
      <w:jc w:val="center"/>
      <w:outlineLvl w:val="0"/>
    </w:pPr>
    <w:rPr>
      <w:rFonts w:ascii="Calibri" w:hAnsi="Calibri" w:cs="Times New Roman"/>
      <w:b/>
      <w:bC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070"/>
    <w:pPr>
      <w:keepNext/>
      <w:jc w:val="center"/>
      <w:outlineLvl w:val="1"/>
    </w:pPr>
    <w:rPr>
      <w:rFonts w:ascii="Calibri" w:hAnsi="Calibri" w:cs="Times New Roma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070"/>
    <w:pPr>
      <w:keepNext/>
      <w:jc w:val="center"/>
      <w:outlineLvl w:val="3"/>
    </w:pPr>
    <w:rPr>
      <w:rFonts w:ascii="Cambria" w:hAnsi="Cambria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070"/>
    <w:pPr>
      <w:keepNext/>
      <w:jc w:val="center"/>
      <w:outlineLvl w:val="4"/>
    </w:pPr>
    <w:rPr>
      <w:rFonts w:ascii="Cambria" w:hAnsi="Cambria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F156C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0F156C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link w:val="Heading4"/>
    <w:uiPriority w:val="99"/>
    <w:semiHidden/>
    <w:rsid w:val="000F156C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0F156C"/>
    <w:rPr>
      <w:rFonts w:ascii="Cambria" w:hAnsi="Cambria" w:cs="Times New Roman"/>
      <w:b/>
      <w:bCs/>
      <w:i/>
      <w:iCs/>
      <w:sz w:val="26"/>
    </w:rPr>
  </w:style>
  <w:style w:type="paragraph" w:customStyle="1" w:styleId="BodyText1">
    <w:name w:val="Body Text1"/>
    <w:uiPriority w:val="99"/>
    <w:rsid w:val="00F32070"/>
    <w:pPr>
      <w:jc w:val="center"/>
    </w:pPr>
    <w:rPr>
      <w:rFonts w:ascii="Arial" w:eastAsia="ヒラギノ角ゴ Pro W3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32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F156C"/>
    <w:rPr>
      <w:rFonts w:ascii="Courier" w:hAnsi="Courier" w:cs="Times"/>
    </w:rPr>
  </w:style>
  <w:style w:type="character" w:styleId="HTMLTypewriter">
    <w:name w:val="HTML Typewriter"/>
    <w:uiPriority w:val="99"/>
    <w:rsid w:val="00F32070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2070"/>
    <w:rPr>
      <w:rFonts w:ascii="Lucida Grande" w:hAnsi="Lucida Grande"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156C"/>
    <w:rPr>
      <w:rFonts w:ascii="Lucida Grande" w:hAnsi="Lucida Grande" w:cs="Times"/>
      <w:sz w:val="18"/>
    </w:rPr>
  </w:style>
  <w:style w:type="paragraph" w:styleId="Header">
    <w:name w:val="header"/>
    <w:basedOn w:val="Normal"/>
    <w:link w:val="HeaderChar"/>
    <w:uiPriority w:val="99"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80AB5"/>
    <w:rPr>
      <w:rFonts w:cs="Times"/>
      <w:sz w:val="24"/>
    </w:rPr>
  </w:style>
  <w:style w:type="paragraph" w:styleId="Footer">
    <w:name w:val="footer"/>
    <w:basedOn w:val="Normal"/>
    <w:link w:val="FooterChar"/>
    <w:uiPriority w:val="99"/>
    <w:semiHidden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480AB5"/>
    <w:rPr>
      <w:rFonts w:cs="Times"/>
      <w:sz w:val="24"/>
    </w:rPr>
  </w:style>
  <w:style w:type="paragraph" w:styleId="ListParagraph">
    <w:name w:val="List Paragraph"/>
    <w:basedOn w:val="Normal"/>
    <w:uiPriority w:val="34"/>
    <w:qFormat/>
    <w:rsid w:val="002270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6527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5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20170">
                                                                                          <w:marLeft w:val="0"/>
                                                                                          <w:marRight w:val="86"/>
                                                                                          <w:marTop w:val="0"/>
                                                                                          <w:marBottom w:val="10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0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5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70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8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211452">
                                                                                                                  <w:marLeft w:val="161"/>
                                                                                                                  <w:marRight w:val="161"/>
                                                                                                                  <w:marTop w:val="54"/>
                                                                                                                  <w:marBottom w:val="5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0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478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529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73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73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96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931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43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7430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654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4245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8966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2774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8660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707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68170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9741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4442-F161-403A-ADC7-DE76574A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Corrales International School</vt:lpstr>
    </vt:vector>
  </TitlesOfParts>
  <Company>Coco Communications Corp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Corrales International School</dc:title>
  <dc:creator>Mark Tolley</dc:creator>
  <cp:lastModifiedBy>Tara Armijo-Prewitt</cp:lastModifiedBy>
  <cp:revision>2</cp:revision>
  <cp:lastPrinted>2016-08-08T19:35:00Z</cp:lastPrinted>
  <dcterms:created xsi:type="dcterms:W3CDTF">2017-01-15T18:51:00Z</dcterms:created>
  <dcterms:modified xsi:type="dcterms:W3CDTF">2017-01-15T18:51:00Z</dcterms:modified>
</cp:coreProperties>
</file>