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0" w:rsidRPr="00B31042" w:rsidRDefault="00362770" w:rsidP="0046513C">
      <w:pPr>
        <w:rPr>
          <w:rFonts w:ascii="Arial" w:hAnsi="Arial" w:cs="Arial"/>
          <w:sz w:val="20"/>
          <w:u w:val="single"/>
        </w:rPr>
      </w:pPr>
    </w:p>
    <w:p w:rsidR="00362770" w:rsidRPr="00A60CCF" w:rsidRDefault="00362770" w:rsidP="0036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CCF">
        <w:rPr>
          <w:rFonts w:ascii="Arial" w:hAnsi="Arial" w:cs="Arial"/>
          <w:b/>
          <w:sz w:val="22"/>
          <w:szCs w:val="22"/>
          <w:u w:val="single"/>
        </w:rPr>
        <w:t>Corrales International School</w:t>
      </w:r>
    </w:p>
    <w:p w:rsidR="00627FBC" w:rsidRPr="00A60CCF" w:rsidRDefault="00362770" w:rsidP="002D608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 xml:space="preserve">Governing Council </w:t>
      </w:r>
      <w:r w:rsidR="008327AD" w:rsidRPr="00A60CCF">
        <w:rPr>
          <w:rFonts w:ascii="Arial" w:hAnsi="Arial" w:cs="Arial"/>
          <w:color w:val="000000"/>
          <w:sz w:val="22"/>
          <w:szCs w:val="22"/>
        </w:rPr>
        <w:t>Regular Meeting</w:t>
      </w:r>
      <w:r w:rsidRPr="00A60C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7FBC" w:rsidRPr="00A60CCF" w:rsidRDefault="008E43B3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5500 Wilshire Ave. NE</w:t>
      </w:r>
    </w:p>
    <w:p w:rsidR="00627FBC" w:rsidRPr="00A60CCF" w:rsidRDefault="008E43B3" w:rsidP="002D608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Albuquerque, NM 87113</w:t>
      </w:r>
    </w:p>
    <w:p w:rsidR="00362770" w:rsidRDefault="001B02C6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June</w:t>
      </w:r>
      <w:bookmarkStart w:id="0" w:name="_GoBack"/>
      <w:bookmarkEnd w:id="0"/>
      <w:r w:rsidR="0007678C" w:rsidRPr="00A60CCF">
        <w:rPr>
          <w:rFonts w:ascii="Arial" w:hAnsi="Arial" w:cs="Arial"/>
          <w:color w:val="000000"/>
          <w:sz w:val="22"/>
          <w:szCs w:val="22"/>
        </w:rPr>
        <w:t xml:space="preserve"> 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10, 2016</w:t>
      </w:r>
      <w:r w:rsidR="00627FBC" w:rsidRPr="00A60CCF">
        <w:rPr>
          <w:rFonts w:ascii="Arial" w:hAnsi="Arial" w:cs="Arial"/>
          <w:color w:val="000000"/>
          <w:sz w:val="22"/>
          <w:szCs w:val="22"/>
        </w:rPr>
        <w:t xml:space="preserve"> 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07678C" w:rsidRPr="00A60CCF">
        <w:rPr>
          <w:rFonts w:ascii="Arial" w:hAnsi="Arial" w:cs="Arial"/>
          <w:color w:val="000000"/>
          <w:sz w:val="22"/>
          <w:szCs w:val="22"/>
        </w:rPr>
        <w:t>1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>: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00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2D6088" w:rsidRPr="00A60CCF" w:rsidRDefault="00676191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APPROVED</w:t>
      </w:r>
      <w:r w:rsidR="002D608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E93B95" w:rsidRPr="00A60CCF" w:rsidRDefault="00E93B95" w:rsidP="0046513C">
      <w:pPr>
        <w:rPr>
          <w:rFonts w:ascii="Arial" w:hAnsi="Arial" w:cs="Arial"/>
          <w:color w:val="000000"/>
          <w:sz w:val="22"/>
          <w:szCs w:val="22"/>
        </w:rPr>
      </w:pPr>
    </w:p>
    <w:p w:rsidR="00F17167" w:rsidRPr="00A60CCF" w:rsidRDefault="00F17167" w:rsidP="0036277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Call to Order</w:t>
      </w:r>
    </w:p>
    <w:p w:rsidR="00205DEC" w:rsidRPr="00A60CCF" w:rsidRDefault="00205DEC" w:rsidP="00205DEC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called to order at 1:06pm by Stacy Blackwell.</w:t>
      </w:r>
    </w:p>
    <w:p w:rsidR="00E33FC9" w:rsidRPr="00A60CCF" w:rsidRDefault="00E33FC9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Roll Call</w:t>
      </w:r>
    </w:p>
    <w:p w:rsidR="002D6088" w:rsidRDefault="002D6088" w:rsidP="002D6088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Blackwell, John Emerson, Rhonda Ledbetter</w:t>
      </w:r>
      <w:r w:rsidR="00205DEC">
        <w:rPr>
          <w:rFonts w:ascii="Calibri" w:hAnsi="Calibri" w:cs="Arial"/>
          <w:color w:val="000000"/>
          <w:sz w:val="22"/>
          <w:szCs w:val="22"/>
        </w:rPr>
        <w:t xml:space="preserve"> and Carl </w:t>
      </w:r>
      <w:proofErr w:type="spellStart"/>
      <w:r w:rsidR="00205DEC"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 w:rsidR="00205DEC">
        <w:rPr>
          <w:rFonts w:ascii="Calibri" w:hAnsi="Calibri" w:cs="Arial"/>
          <w:color w:val="000000"/>
          <w:sz w:val="22"/>
          <w:szCs w:val="22"/>
        </w:rPr>
        <w:t xml:space="preserve"> were all present. Absent were </w:t>
      </w:r>
    </w:p>
    <w:p w:rsidR="002D6088" w:rsidRPr="00A60CCF" w:rsidRDefault="002D6088" w:rsidP="002D6088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Dr.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Elsy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Diaz,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Tara Armijo-Prewitt were also present.</w:t>
      </w:r>
    </w:p>
    <w:p w:rsidR="00E33FC9" w:rsidRPr="00A60CCF" w:rsidRDefault="00E33FC9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475B25" w:rsidRDefault="00475B25" w:rsidP="00475B25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Acceptance of Dr. Nora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Scherzinger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Resignation from GC.</w:t>
      </w:r>
    </w:p>
    <w:p w:rsidR="00475B25" w:rsidRDefault="00475B25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>Action Proposed-Approval of Resignation</w:t>
      </w:r>
    </w:p>
    <w:p w:rsidR="00205DEC" w:rsidRPr="002D6088" w:rsidRDefault="00205DEC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moved to accept the resignation of Dr. Nora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Scherzinger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  Rhonda Ledbetter seconded. There was no opposition.</w:t>
      </w:r>
    </w:p>
    <w:p w:rsidR="00475B25" w:rsidRPr="00475B25" w:rsidRDefault="00475B25" w:rsidP="00475B25">
      <w:pPr>
        <w:ind w:left="306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475B25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Adoption of agenda June 10, 2016 meeting.</w:t>
      </w:r>
    </w:p>
    <w:p w:rsidR="00205DEC" w:rsidRPr="00A60CCF" w:rsidRDefault="00205DEC" w:rsidP="00205DEC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John Emerson moved to adopt the agenda for the June 10, 2016 meeting as presented. 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seconded. There was no opposition. </w:t>
      </w:r>
    </w:p>
    <w:p w:rsidR="00E33FC9" w:rsidRPr="00A60CCF" w:rsidRDefault="00E33FC9" w:rsidP="00E33FC9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E33FC9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Approval of minutes May 18, 2016</w:t>
      </w:r>
    </w:p>
    <w:p w:rsidR="00205DEC" w:rsidRDefault="00205DEC" w:rsidP="00205DEC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 w:rsidRPr="00205DEC">
        <w:rPr>
          <w:rFonts w:ascii="Calibri" w:hAnsi="Calibri" w:cs="Arial"/>
          <w:color w:val="000000"/>
          <w:sz w:val="22"/>
          <w:szCs w:val="22"/>
        </w:rPr>
        <w:t xml:space="preserve"> moved to </w:t>
      </w:r>
      <w:r>
        <w:rPr>
          <w:rFonts w:ascii="Calibri" w:hAnsi="Calibri" w:cs="Arial"/>
          <w:color w:val="000000"/>
          <w:sz w:val="22"/>
          <w:szCs w:val="22"/>
        </w:rPr>
        <w:t xml:space="preserve">approve the minutes for the May 18, 2016 </w:t>
      </w:r>
      <w:r w:rsidRPr="00205DEC">
        <w:rPr>
          <w:rFonts w:ascii="Calibri" w:hAnsi="Calibri" w:cs="Arial"/>
          <w:color w:val="000000"/>
          <w:sz w:val="22"/>
          <w:szCs w:val="22"/>
        </w:rPr>
        <w:t xml:space="preserve">meeting as presented. </w:t>
      </w:r>
      <w:r>
        <w:rPr>
          <w:rFonts w:ascii="Calibri" w:hAnsi="Calibri" w:cs="Arial"/>
          <w:color w:val="000000"/>
          <w:sz w:val="22"/>
          <w:szCs w:val="22"/>
        </w:rPr>
        <w:t>John Emerson</w:t>
      </w:r>
      <w:r w:rsidRPr="00205DEC">
        <w:rPr>
          <w:rFonts w:ascii="Calibri" w:hAnsi="Calibri" w:cs="Arial"/>
          <w:color w:val="000000"/>
          <w:sz w:val="22"/>
          <w:szCs w:val="22"/>
        </w:rPr>
        <w:t xml:space="preserve"> seconded. There was no opposition. </w:t>
      </w:r>
    </w:p>
    <w:p w:rsidR="002D6088" w:rsidRDefault="002D6088" w:rsidP="002D6088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E33FC9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Public Comment: </w:t>
      </w:r>
      <w:r w:rsidR="002D6088" w:rsidRPr="002D6088">
        <w:rPr>
          <w:rFonts w:ascii="Calibri" w:hAnsi="Calibri" w:cs="Arial"/>
          <w:color w:val="000000"/>
          <w:sz w:val="20"/>
          <w:szCs w:val="20"/>
        </w:rPr>
        <w:t>No member of the public was present.</w:t>
      </w:r>
    </w:p>
    <w:p w:rsidR="002D6088" w:rsidRDefault="002D6088" w:rsidP="002D6088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D6088" w:rsidRDefault="008433A0" w:rsidP="002D6088">
      <w:pPr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Finance- Rebekah </w:t>
      </w:r>
      <w:proofErr w:type="spellStart"/>
      <w:r w:rsidRPr="002D6088">
        <w:rPr>
          <w:rFonts w:ascii="Calibri" w:hAnsi="Calibri" w:cs="Arial"/>
          <w:color w:val="000000"/>
          <w:sz w:val="22"/>
          <w:szCs w:val="22"/>
        </w:rPr>
        <w:t>Runya</w:t>
      </w:r>
      <w:r w:rsidR="00E33FC9" w:rsidRPr="002D6088">
        <w:rPr>
          <w:rFonts w:ascii="Calibri" w:hAnsi="Calibri" w:cs="Arial"/>
          <w:color w:val="000000"/>
          <w:sz w:val="22"/>
          <w:szCs w:val="22"/>
        </w:rPr>
        <w:t>n</w:t>
      </w:r>
      <w:proofErr w:type="spellEnd"/>
      <w:r w:rsidR="00E33FC9" w:rsidRPr="002D6088">
        <w:rPr>
          <w:rFonts w:ascii="Calibri" w:hAnsi="Calibri" w:cs="Arial"/>
          <w:color w:val="000000"/>
          <w:sz w:val="22"/>
          <w:szCs w:val="22"/>
        </w:rPr>
        <w:t>, Business Manager</w:t>
      </w:r>
    </w:p>
    <w:p w:rsidR="002D6088" w:rsidRPr="00205DEC" w:rsidRDefault="00E33FC9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Action Proposed – Approval of </w:t>
      </w:r>
      <w:r w:rsidRPr="002D6088">
        <w:rPr>
          <w:rFonts w:ascii="Calibri" w:hAnsi="Calibri" w:cs="Arial"/>
          <w:sz w:val="22"/>
          <w:szCs w:val="22"/>
        </w:rPr>
        <w:t>accounts payable voucher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presented the finance packet and noted there is one maintenance BAR for the 2000 function to move funds between functions.  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presented the accounts payable and payroll listings.</w:t>
      </w:r>
    </w:p>
    <w:p w:rsidR="00205DEC" w:rsidRPr="002D6088" w:rsidRDefault="002F6E4E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 w:rsidR="00205DEC">
        <w:rPr>
          <w:rFonts w:ascii="Calibri" w:hAnsi="Calibri" w:cs="Arial"/>
          <w:sz w:val="22"/>
          <w:szCs w:val="22"/>
        </w:rPr>
        <w:t xml:space="preserve">oved to approve the accounts payable voucher as presented. </w:t>
      </w:r>
      <w:r>
        <w:rPr>
          <w:rFonts w:ascii="Calibri" w:hAnsi="Calibri" w:cs="Arial"/>
          <w:sz w:val="22"/>
          <w:szCs w:val="22"/>
        </w:rPr>
        <w:t>Rhonda Ledbetter s</w:t>
      </w:r>
      <w:r w:rsidR="00205DEC">
        <w:rPr>
          <w:rFonts w:ascii="Calibri" w:hAnsi="Calibri" w:cs="Arial"/>
          <w:sz w:val="22"/>
          <w:szCs w:val="22"/>
        </w:rPr>
        <w:t xml:space="preserve">econded. There was no opposition. </w:t>
      </w:r>
    </w:p>
    <w:p w:rsidR="00205DEC" w:rsidRPr="00205DEC" w:rsidRDefault="00E33FC9" w:rsidP="00205DEC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color w:val="000000"/>
          <w:sz w:val="22"/>
          <w:szCs w:val="22"/>
        </w:rPr>
        <w:t xml:space="preserve">Action Proposed – Approval of </w:t>
      </w:r>
      <w:r w:rsidRPr="002D6088">
        <w:rPr>
          <w:rFonts w:ascii="Calibri" w:hAnsi="Calibri" w:cs="Arial"/>
          <w:sz w:val="22"/>
          <w:szCs w:val="22"/>
        </w:rPr>
        <w:t>payroll vouchers</w:t>
      </w:r>
    </w:p>
    <w:p w:rsidR="00205DEC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 w:rsidR="00205DEC" w:rsidRPr="00205DEC">
        <w:rPr>
          <w:rFonts w:ascii="Calibri" w:hAnsi="Calibri" w:cs="Arial"/>
          <w:sz w:val="22"/>
          <w:szCs w:val="22"/>
        </w:rPr>
        <w:t xml:space="preserve">oved to approve the </w:t>
      </w:r>
      <w:r>
        <w:rPr>
          <w:rFonts w:ascii="Calibri" w:hAnsi="Calibri" w:cs="Arial"/>
          <w:sz w:val="22"/>
          <w:szCs w:val="22"/>
        </w:rPr>
        <w:t>payroll</w:t>
      </w:r>
      <w:r w:rsidR="00205DEC" w:rsidRPr="00205DEC">
        <w:rPr>
          <w:rFonts w:ascii="Calibri" w:hAnsi="Calibri" w:cs="Arial"/>
          <w:sz w:val="22"/>
          <w:szCs w:val="22"/>
        </w:rPr>
        <w:t xml:space="preserve"> voucher as presented. </w:t>
      </w:r>
      <w:r>
        <w:rPr>
          <w:rFonts w:ascii="Calibri" w:hAnsi="Calibri" w:cs="Arial"/>
          <w:sz w:val="22"/>
          <w:szCs w:val="22"/>
        </w:rPr>
        <w:t>Rhonda Ledbetter s</w:t>
      </w:r>
      <w:r w:rsidR="00205DEC" w:rsidRPr="00205DEC">
        <w:rPr>
          <w:rFonts w:ascii="Calibri" w:hAnsi="Calibri" w:cs="Arial"/>
          <w:sz w:val="22"/>
          <w:szCs w:val="22"/>
        </w:rPr>
        <w:t xml:space="preserve">econded. There was no opposition. </w:t>
      </w:r>
    </w:p>
    <w:p w:rsidR="002D6088" w:rsidRPr="002F6E4E" w:rsidRDefault="00E33FC9" w:rsidP="002D6088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sz w:val="22"/>
          <w:szCs w:val="22"/>
        </w:rPr>
        <w:t>Action Proposed – Approval of BARs</w:t>
      </w:r>
    </w:p>
    <w:p w:rsidR="002F6E4E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moved to approve the BAR 0041-M as presented. Rhonda Ledbetter seconded. There was no opposition. </w:t>
      </w:r>
    </w:p>
    <w:p w:rsidR="00205DEC" w:rsidRPr="00205DEC" w:rsidRDefault="008433A0" w:rsidP="00205DEC">
      <w:pPr>
        <w:pStyle w:val="ListParagraph"/>
        <w:numPr>
          <w:ilvl w:val="1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D6088">
        <w:rPr>
          <w:rFonts w:ascii="Calibri" w:hAnsi="Calibri" w:cs="Arial"/>
          <w:sz w:val="22"/>
          <w:szCs w:val="22"/>
        </w:rPr>
        <w:t>Action Proposed – Approval of 2016-17 Salary Schedule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sz w:val="22"/>
          <w:szCs w:val="22"/>
        </w:rPr>
        <w:t>Runyan</w:t>
      </w:r>
      <w:proofErr w:type="spellEnd"/>
      <w:r>
        <w:rPr>
          <w:rFonts w:ascii="Calibri" w:hAnsi="Calibri" w:cs="Arial"/>
          <w:sz w:val="22"/>
          <w:szCs w:val="22"/>
        </w:rPr>
        <w:t xml:space="preserve"> noted that a slight adjustment was made to level I pay.</w:t>
      </w:r>
    </w:p>
    <w:p w:rsidR="002F6E4E" w:rsidRPr="002F6E4E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sz w:val="22"/>
          <w:szCs w:val="22"/>
        </w:rPr>
        <w:t>Grending</w:t>
      </w:r>
      <w:proofErr w:type="spellEnd"/>
      <w:r>
        <w:rPr>
          <w:rFonts w:ascii="Calibri" w:hAnsi="Calibri" w:cs="Arial"/>
          <w:sz w:val="22"/>
          <w:szCs w:val="22"/>
        </w:rPr>
        <w:t xml:space="preserve"> moved to approve the salary schedule as presented. Rhonda Ledbetter seconded. There was no opposition. </w:t>
      </w:r>
    </w:p>
    <w:p w:rsidR="00205DEC" w:rsidRDefault="00205DEC" w:rsidP="00205DEC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475B25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 xml:space="preserve">Other Business/ GC Member Comment:  This is an opportunity for any GC member to make a comment. 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 presented gifts to Dr. Diaz from the Governing Council in appreciation for all of her hard work and commitment to CIS.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2F6E4E" w:rsidRPr="002F6E4E" w:rsidRDefault="00475B25" w:rsidP="002F6E4E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F6E4E">
        <w:rPr>
          <w:rFonts w:ascii="Calibri" w:hAnsi="Calibri" w:cs="Arial"/>
          <w:color w:val="000000"/>
          <w:sz w:val="22"/>
          <w:szCs w:val="22"/>
        </w:rPr>
        <w:lastRenderedPageBreak/>
        <w:t>Discussion of GC Officers for 2016-17</w:t>
      </w:r>
    </w:p>
    <w:p w:rsidR="002F6E4E" w:rsidRDefault="00475B25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 w:rsidRPr="002F6E4E">
        <w:rPr>
          <w:rFonts w:ascii="Calibri" w:hAnsi="Calibri" w:cs="Arial"/>
          <w:color w:val="000000"/>
          <w:sz w:val="22"/>
          <w:szCs w:val="22"/>
        </w:rPr>
        <w:t>Action Proposed-Approval of the following:</w:t>
      </w:r>
    </w:p>
    <w:p w:rsidR="002F6E4E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Rhonda Ledbetter – Treasurer</w:t>
      </w:r>
    </w:p>
    <w:p w:rsidR="002F6E4E" w:rsidRDefault="00205DEC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Justin Saw</w:t>
      </w:r>
      <w:r w:rsidR="00475B25">
        <w:rPr>
          <w:rFonts w:ascii="Calibri" w:hAnsi="Calibri" w:cs="Arial"/>
          <w:color w:val="000000"/>
          <w:sz w:val="22"/>
          <w:szCs w:val="22"/>
        </w:rPr>
        <w:t>yer – Co-Chair</w:t>
      </w:r>
    </w:p>
    <w:p w:rsidR="002F6E4E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Blackwell- Co-Chair</w:t>
      </w:r>
    </w:p>
    <w:p w:rsidR="00475B25" w:rsidRDefault="00475B25" w:rsidP="002F6E4E">
      <w:pPr>
        <w:pStyle w:val="ListParagraph"/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Joe Lopez-Secretary</w:t>
      </w:r>
    </w:p>
    <w:p w:rsidR="002F6E4E" w:rsidRPr="00A60CCF" w:rsidRDefault="002F6E4E" w:rsidP="002F6E4E">
      <w:pPr>
        <w:pStyle w:val="ListParagraph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gmoved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to approve the executive committee as presented. John Emerson seconded. There was no opposition.</w:t>
      </w:r>
    </w:p>
    <w:p w:rsidR="00E33FC9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>Adjournment</w:t>
      </w:r>
    </w:p>
    <w:p w:rsidR="002F6E4E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Carl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Grending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moved to adjourn. John Emerson seconded. There was no opposition.</w:t>
      </w:r>
    </w:p>
    <w:p w:rsidR="002F6E4E" w:rsidRPr="00205DEC" w:rsidRDefault="002F6E4E" w:rsidP="002F6E4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adjourned at 1:21pm.</w:t>
      </w:r>
    </w:p>
    <w:p w:rsidR="00E33FC9" w:rsidRPr="00A60CCF" w:rsidRDefault="00E33FC9" w:rsidP="00475B25">
      <w:pPr>
        <w:ind w:left="2520"/>
        <w:rPr>
          <w:rFonts w:ascii="Calibri" w:hAnsi="Calibri" w:cs="Arial"/>
          <w:color w:val="000000"/>
          <w:sz w:val="22"/>
          <w:szCs w:val="22"/>
        </w:rPr>
      </w:pPr>
    </w:p>
    <w:p w:rsidR="00E33FC9" w:rsidRPr="00205DEC" w:rsidRDefault="00E33FC9" w:rsidP="00205DEC">
      <w:pPr>
        <w:pStyle w:val="ListParagraph"/>
        <w:numPr>
          <w:ilvl w:val="0"/>
          <w:numId w:val="25"/>
        </w:numPr>
        <w:rPr>
          <w:rFonts w:ascii="Calibri" w:hAnsi="Calibri" w:cs="Arial"/>
          <w:color w:val="000000"/>
          <w:sz w:val="22"/>
          <w:szCs w:val="22"/>
        </w:rPr>
      </w:pPr>
      <w:r w:rsidRPr="00205DEC">
        <w:rPr>
          <w:rFonts w:ascii="Calibri" w:hAnsi="Calibri" w:cs="Arial"/>
          <w:color w:val="000000"/>
          <w:sz w:val="22"/>
          <w:szCs w:val="22"/>
        </w:rPr>
        <w:t xml:space="preserve">The next regular meeting of the Governing Council will be on </w:t>
      </w:r>
      <w:r w:rsidR="00A60CCF" w:rsidRPr="00205DEC">
        <w:rPr>
          <w:rFonts w:ascii="Calibri" w:hAnsi="Calibri" w:cs="Arial"/>
          <w:color w:val="000000"/>
          <w:sz w:val="22"/>
          <w:szCs w:val="22"/>
        </w:rPr>
        <w:t xml:space="preserve">August 10, 2016 </w:t>
      </w:r>
      <w:r w:rsidRPr="00205DEC">
        <w:rPr>
          <w:rFonts w:ascii="Calibri" w:hAnsi="Calibri" w:cs="Arial"/>
          <w:color w:val="000000"/>
          <w:sz w:val="22"/>
          <w:szCs w:val="22"/>
        </w:rPr>
        <w:t>at 5:00 pm and will take place at 5500 Wilshire Ave. NE, Albuquerque, NM  87113</w:t>
      </w: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205DEC" w:rsidRDefault="00205DEC" w:rsidP="002F6E4E">
      <w:pPr>
        <w:rPr>
          <w:rFonts w:ascii="Arial" w:hAnsi="Arial" w:cs="Arial"/>
          <w:b/>
          <w:bCs/>
          <w:color w:val="000000"/>
        </w:rPr>
      </w:pPr>
    </w:p>
    <w:sectPr w:rsidR="00205DEC" w:rsidSect="00362770">
      <w:pgSz w:w="12240" w:h="15840"/>
      <w:pgMar w:top="576" w:right="72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" w15:restartNumberingAfterBreak="0">
    <w:nsid w:val="003E6C9A"/>
    <w:multiLevelType w:val="multilevel"/>
    <w:tmpl w:val="CF5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361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5" w15:restartNumberingAfterBreak="0">
    <w:nsid w:val="07765A01"/>
    <w:multiLevelType w:val="hybridMultilevel"/>
    <w:tmpl w:val="503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B0760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4F59"/>
    <w:multiLevelType w:val="hybridMultilevel"/>
    <w:tmpl w:val="91BE9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615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F34BC6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0" w15:restartNumberingAfterBreak="0">
    <w:nsid w:val="26EA27C1"/>
    <w:multiLevelType w:val="hybridMultilevel"/>
    <w:tmpl w:val="A1D88762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4F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2" w15:restartNumberingAfterBreak="0">
    <w:nsid w:val="2F755379"/>
    <w:multiLevelType w:val="hybridMultilevel"/>
    <w:tmpl w:val="342CCFB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077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4" w15:restartNumberingAfterBreak="0">
    <w:nsid w:val="44FB1934"/>
    <w:multiLevelType w:val="hybridMultilevel"/>
    <w:tmpl w:val="3668A3A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6087"/>
    <w:multiLevelType w:val="hybridMultilevel"/>
    <w:tmpl w:val="CF5E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16DE"/>
    <w:multiLevelType w:val="multilevel"/>
    <w:tmpl w:val="DD7ECD6A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hint="default"/>
        <w:b w:val="0"/>
        <w:color w:val="000000"/>
        <w:position w:val="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</w:abstractNum>
  <w:abstractNum w:abstractNumId="17" w15:restartNumberingAfterBreak="0">
    <w:nsid w:val="537E5040"/>
    <w:multiLevelType w:val="hybridMultilevel"/>
    <w:tmpl w:val="CE2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56126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B3540"/>
    <w:multiLevelType w:val="hybridMultilevel"/>
    <w:tmpl w:val="4A7A8B2A"/>
    <w:lvl w:ilvl="0" w:tplc="A4EEE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1345"/>
    <w:multiLevelType w:val="hybridMultilevel"/>
    <w:tmpl w:val="CC66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4666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2" w15:restartNumberingAfterBreak="0">
    <w:nsid w:val="73321006"/>
    <w:multiLevelType w:val="hybridMultilevel"/>
    <w:tmpl w:val="C3C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6E7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21"/>
  </w:num>
  <w:num w:numId="6">
    <w:abstractNumId w:val="9"/>
  </w:num>
  <w:num w:numId="7">
    <w:abstractNumId w:val="11"/>
  </w:num>
  <w:num w:numId="8">
    <w:abstractNumId w:val="16"/>
  </w:num>
  <w:num w:numId="9">
    <w:abstractNumId w:val="22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23"/>
  </w:num>
  <w:num w:numId="15">
    <w:abstractNumId w:val="14"/>
  </w:num>
  <w:num w:numId="16">
    <w:abstractNumId w:val="4"/>
  </w:num>
  <w:num w:numId="17">
    <w:abstractNumId w:val="12"/>
  </w:num>
  <w:num w:numId="18">
    <w:abstractNumId w:val="20"/>
  </w:num>
  <w:num w:numId="19">
    <w:abstractNumId w:val="8"/>
  </w:num>
  <w:num w:numId="20">
    <w:abstractNumId w:val="19"/>
  </w:num>
  <w:num w:numId="21">
    <w:abstractNumId w:val="17"/>
  </w:num>
  <w:num w:numId="22">
    <w:abstractNumId w:val="5"/>
  </w:num>
  <w:num w:numId="23">
    <w:abstractNumId w:val="18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07678C"/>
    <w:rsid w:val="00094818"/>
    <w:rsid w:val="00103E2E"/>
    <w:rsid w:val="00116125"/>
    <w:rsid w:val="00133A94"/>
    <w:rsid w:val="001B02C6"/>
    <w:rsid w:val="001D43C3"/>
    <w:rsid w:val="00205DEC"/>
    <w:rsid w:val="002270F0"/>
    <w:rsid w:val="00253AA8"/>
    <w:rsid w:val="00295AC4"/>
    <w:rsid w:val="002B53B8"/>
    <w:rsid w:val="002D5127"/>
    <w:rsid w:val="002D6088"/>
    <w:rsid w:val="002F6057"/>
    <w:rsid w:val="002F6E4E"/>
    <w:rsid w:val="00313930"/>
    <w:rsid w:val="003253B1"/>
    <w:rsid w:val="003313DF"/>
    <w:rsid w:val="00343FAC"/>
    <w:rsid w:val="00346634"/>
    <w:rsid w:val="00352A16"/>
    <w:rsid w:val="00362770"/>
    <w:rsid w:val="003758EF"/>
    <w:rsid w:val="004306D2"/>
    <w:rsid w:val="004570C6"/>
    <w:rsid w:val="0046513C"/>
    <w:rsid w:val="00475B25"/>
    <w:rsid w:val="004778A7"/>
    <w:rsid w:val="004C0354"/>
    <w:rsid w:val="004C1A66"/>
    <w:rsid w:val="005165CA"/>
    <w:rsid w:val="00516AA7"/>
    <w:rsid w:val="005271FB"/>
    <w:rsid w:val="005815AB"/>
    <w:rsid w:val="005A41F9"/>
    <w:rsid w:val="005B2F38"/>
    <w:rsid w:val="00627FBC"/>
    <w:rsid w:val="0064578B"/>
    <w:rsid w:val="00676191"/>
    <w:rsid w:val="006A3D25"/>
    <w:rsid w:val="006A3D7A"/>
    <w:rsid w:val="006C6BBD"/>
    <w:rsid w:val="006E4FD0"/>
    <w:rsid w:val="007132A3"/>
    <w:rsid w:val="00731AEF"/>
    <w:rsid w:val="007332F2"/>
    <w:rsid w:val="007B3077"/>
    <w:rsid w:val="007E26D7"/>
    <w:rsid w:val="007F1FC0"/>
    <w:rsid w:val="008327AD"/>
    <w:rsid w:val="008433A0"/>
    <w:rsid w:val="00850E19"/>
    <w:rsid w:val="00873C21"/>
    <w:rsid w:val="008C464B"/>
    <w:rsid w:val="008E1F79"/>
    <w:rsid w:val="008E43B3"/>
    <w:rsid w:val="008E61E9"/>
    <w:rsid w:val="008F34A8"/>
    <w:rsid w:val="009077A0"/>
    <w:rsid w:val="009254DA"/>
    <w:rsid w:val="00956347"/>
    <w:rsid w:val="00995A5F"/>
    <w:rsid w:val="009C07C5"/>
    <w:rsid w:val="00A00896"/>
    <w:rsid w:val="00A60CCF"/>
    <w:rsid w:val="00A929B5"/>
    <w:rsid w:val="00AA014D"/>
    <w:rsid w:val="00AB6416"/>
    <w:rsid w:val="00B24D68"/>
    <w:rsid w:val="00B71DCD"/>
    <w:rsid w:val="00B80FCB"/>
    <w:rsid w:val="00B8297C"/>
    <w:rsid w:val="00BA3AB0"/>
    <w:rsid w:val="00C0559B"/>
    <w:rsid w:val="00C32634"/>
    <w:rsid w:val="00C53826"/>
    <w:rsid w:val="00C805DC"/>
    <w:rsid w:val="00C92059"/>
    <w:rsid w:val="00CB3A76"/>
    <w:rsid w:val="00CD4E87"/>
    <w:rsid w:val="00CD755E"/>
    <w:rsid w:val="00CF19D9"/>
    <w:rsid w:val="00D72AEF"/>
    <w:rsid w:val="00D864CE"/>
    <w:rsid w:val="00DA225B"/>
    <w:rsid w:val="00DC0400"/>
    <w:rsid w:val="00DC136A"/>
    <w:rsid w:val="00E31A88"/>
    <w:rsid w:val="00E33E8F"/>
    <w:rsid w:val="00E33FC9"/>
    <w:rsid w:val="00E53962"/>
    <w:rsid w:val="00E93B95"/>
    <w:rsid w:val="00E94C41"/>
    <w:rsid w:val="00EA4639"/>
    <w:rsid w:val="00ED3B76"/>
    <w:rsid w:val="00F17167"/>
    <w:rsid w:val="00F71F6D"/>
    <w:rsid w:val="00F7578E"/>
    <w:rsid w:val="00F81E9B"/>
    <w:rsid w:val="00FB4938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91BBC-B3A3-417D-9683-A221420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070"/>
    <w:pPr>
      <w:keepNext/>
      <w:jc w:val="center"/>
      <w:outlineLvl w:val="0"/>
    </w:pPr>
    <w:rPr>
      <w:rFonts w:ascii="Calibri" w:hAnsi="Calibri" w:cs="Times New Roman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70"/>
    <w:pPr>
      <w:keepNext/>
      <w:jc w:val="center"/>
      <w:outlineLvl w:val="1"/>
    </w:pPr>
    <w:rPr>
      <w:rFonts w:ascii="Calibri" w:hAnsi="Calibri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070"/>
    <w:pPr>
      <w:keepNext/>
      <w:jc w:val="center"/>
      <w:outlineLvl w:val="3"/>
    </w:pPr>
    <w:rPr>
      <w:rFonts w:ascii="Cambria" w:hAnsi="Cambria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070"/>
    <w:pPr>
      <w:keepNext/>
      <w:jc w:val="center"/>
      <w:outlineLvl w:val="4"/>
    </w:pPr>
    <w:rPr>
      <w:rFonts w:ascii="Cambria" w:hAnsi="Cambria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F156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0F156C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link w:val="Heading4"/>
    <w:uiPriority w:val="99"/>
    <w:semiHidden/>
    <w:rsid w:val="000F156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0F156C"/>
    <w:rPr>
      <w:rFonts w:ascii="Cambria" w:hAnsi="Cambria" w:cs="Times New Roman"/>
      <w:b/>
      <w:bCs/>
      <w:i/>
      <w:iCs/>
      <w:sz w:val="26"/>
    </w:rPr>
  </w:style>
  <w:style w:type="paragraph" w:customStyle="1" w:styleId="BodyText1">
    <w:name w:val="Body Text1"/>
    <w:uiPriority w:val="99"/>
    <w:rsid w:val="00F32070"/>
    <w:pPr>
      <w:jc w:val="center"/>
    </w:pPr>
    <w:rPr>
      <w:rFonts w:ascii="Arial" w:eastAsia="ヒラギノ角ゴ Pro W3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3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F156C"/>
    <w:rPr>
      <w:rFonts w:ascii="Courier" w:hAnsi="Courier" w:cs="Times"/>
    </w:rPr>
  </w:style>
  <w:style w:type="character" w:styleId="HTMLTypewriter">
    <w:name w:val="HTML Typewriter"/>
    <w:uiPriority w:val="99"/>
    <w:rsid w:val="00F3207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2070"/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156C"/>
    <w:rPr>
      <w:rFonts w:ascii="Lucida Grande" w:hAnsi="Lucida Grande" w:cs="Times"/>
      <w:sz w:val="18"/>
    </w:rPr>
  </w:style>
  <w:style w:type="paragraph" w:styleId="Header">
    <w:name w:val="header"/>
    <w:basedOn w:val="Normal"/>
    <w:link w:val="HeaderChar"/>
    <w:uiPriority w:val="99"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80AB5"/>
    <w:rPr>
      <w:rFonts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480AB5"/>
    <w:rPr>
      <w:rFonts w:cs="Times"/>
      <w:sz w:val="24"/>
    </w:rPr>
  </w:style>
  <w:style w:type="paragraph" w:styleId="ListParagraph">
    <w:name w:val="List Paragraph"/>
    <w:basedOn w:val="Normal"/>
    <w:uiPriority w:val="34"/>
    <w:qFormat/>
    <w:rsid w:val="002270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527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0170">
                                                                                          <w:marLeft w:val="0"/>
                                                                                          <w:marRight w:val="86"/>
                                                                                          <w:marTop w:val="0"/>
                                                                                          <w:marBottom w:val="10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0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8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211452">
                                                                                                                  <w:marLeft w:val="161"/>
                                                                                                                  <w:marRight w:val="161"/>
                                                                                                                  <w:marTop w:val="54"/>
                                                                                                                  <w:marBottom w:val="5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0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47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29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73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73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96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931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43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430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654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4245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8966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774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8660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7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6817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741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51B3-7211-4074-A422-700BF33B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Corrales International School</vt:lpstr>
    </vt:vector>
  </TitlesOfParts>
  <Company>Coco Communications Corp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Corrales International School</dc:title>
  <dc:creator>Mark Tucker</dc:creator>
  <cp:lastModifiedBy>Tara Armijo-Prewitt</cp:lastModifiedBy>
  <cp:revision>2</cp:revision>
  <cp:lastPrinted>2015-07-28T02:01:00Z</cp:lastPrinted>
  <dcterms:created xsi:type="dcterms:W3CDTF">2017-02-09T21:38:00Z</dcterms:created>
  <dcterms:modified xsi:type="dcterms:W3CDTF">2017-02-09T21:38:00Z</dcterms:modified>
</cp:coreProperties>
</file>